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0"/>
        <w:jc w:val="both"/>
        <w:textAlignment w:val="baseline"/>
        <w:rPr>
          <w:rStyle w:val="18"/>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证券代码：000966</w:t>
      </w: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ab/>
      </w: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 xml:space="preserve">        证券简称：长源电力      </w:t>
      </w:r>
      <w:r>
        <w:rPr>
          <w:rStyle w:val="18"/>
          <w:rFonts w:hint="default" w:ascii="Times New Roman" w:hAnsi="Times New Roman" w:cs="Times New Roman"/>
          <w:b w:val="0"/>
          <w:i w:val="0"/>
          <w:caps w:val="0"/>
          <w:color w:val="auto"/>
          <w:spacing w:val="0"/>
          <w:w w:val="100"/>
          <w:kern w:val="2"/>
          <w:sz w:val="24"/>
          <w:szCs w:val="24"/>
          <w:highlight w:val="none"/>
          <w:lang w:val="en-US" w:eastAsia="zh-CN" w:bidi="ar-SA"/>
        </w:rPr>
        <w:t xml:space="preserve"> </w:t>
      </w: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 xml:space="preserve"> 公告编号：</w:t>
      </w:r>
      <w:r>
        <w:rPr>
          <w:rStyle w:val="18"/>
          <w:rFonts w:hint="default" w:ascii="Times New Roman" w:hAnsi="Times New Roman" w:cs="Times New Roman"/>
          <w:b w:val="0"/>
          <w:i w:val="0"/>
          <w:caps w:val="0"/>
          <w:color w:val="auto"/>
          <w:spacing w:val="0"/>
          <w:w w:val="100"/>
          <w:kern w:val="2"/>
          <w:sz w:val="24"/>
          <w:szCs w:val="24"/>
          <w:highlight w:val="none"/>
          <w:lang w:val="en-US" w:eastAsia="zh-CN" w:bidi="ar-SA"/>
        </w:rPr>
        <w:t>202</w:t>
      </w:r>
      <w:r>
        <w:rPr>
          <w:rStyle w:val="18"/>
          <w:rFonts w:hint="eastAsia" w:cs="Times New Roman"/>
          <w:b w:val="0"/>
          <w:i w:val="0"/>
          <w:caps w:val="0"/>
          <w:color w:val="auto"/>
          <w:spacing w:val="0"/>
          <w:w w:val="100"/>
          <w:kern w:val="2"/>
          <w:sz w:val="24"/>
          <w:szCs w:val="24"/>
          <w:highlight w:val="none"/>
          <w:lang w:val="en-US" w:eastAsia="zh-CN" w:bidi="ar-SA"/>
        </w:rPr>
        <w:t>6</w:t>
      </w:r>
      <w:r>
        <w:rPr>
          <w:rStyle w:val="18"/>
          <w:rFonts w:hint="default" w:ascii="Times New Roman" w:hAnsi="Times New Roman" w:cs="Times New Roman"/>
          <w:b w:val="0"/>
          <w:i w:val="0"/>
          <w:caps w:val="0"/>
          <w:color w:val="auto"/>
          <w:spacing w:val="0"/>
          <w:w w:val="100"/>
          <w:kern w:val="2"/>
          <w:sz w:val="24"/>
          <w:szCs w:val="24"/>
          <w:highlight w:val="none"/>
          <w:lang w:val="en-US" w:eastAsia="zh-CN" w:bidi="ar-SA"/>
        </w:rPr>
        <w:t>-0</w:t>
      </w:r>
      <w:r>
        <w:rPr>
          <w:rStyle w:val="18"/>
          <w:rFonts w:hint="eastAsia" w:cs="Times New Roman"/>
          <w:b w:val="0"/>
          <w:i w:val="0"/>
          <w:caps w:val="0"/>
          <w:color w:val="auto"/>
          <w:spacing w:val="0"/>
          <w:w w:val="100"/>
          <w:kern w:val="2"/>
          <w:sz w:val="24"/>
          <w:szCs w:val="24"/>
          <w:highlight w:val="none"/>
          <w:lang w:val="en-US" w:eastAsia="zh-CN" w:bidi="ar-SA"/>
        </w:rPr>
        <w:t>47</w:t>
      </w:r>
    </w:p>
    <w:p>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18"/>
          <w:rFonts w:ascii="Times New Roman" w:hAnsi="Times New Roman" w:eastAsia="宋体" w:cs="Times New Roman"/>
          <w:b w:val="0"/>
          <w:i w:val="0"/>
          <w:caps w:val="0"/>
          <w:color w:val="auto"/>
          <w:spacing w:val="0"/>
          <w:w w:val="100"/>
          <w:kern w:val="2"/>
          <w:sz w:val="32"/>
          <w:szCs w:val="32"/>
          <w:highlight w:val="none"/>
          <w:lang w:val="en-US" w:eastAsia="zh-CN" w:bidi="ar-SA"/>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center"/>
        <w:textAlignment w:val="baseline"/>
        <w:outlineLvl w:val="0"/>
        <w:rPr>
          <w:rStyle w:val="18"/>
          <w:rFonts w:hint="default" w:ascii="Times New Roman" w:hAnsi="Times New Roman" w:eastAsia="方正小标宋简体" w:cs="Times New Roman"/>
          <w:b w:val="0"/>
          <w:bCs w:val="0"/>
          <w:i w:val="0"/>
          <w:caps w:val="0"/>
          <w:color w:val="auto"/>
          <w:spacing w:val="0"/>
          <w:w w:val="100"/>
          <w:kern w:val="2"/>
          <w:sz w:val="32"/>
          <w:szCs w:val="32"/>
          <w:highlight w:val="none"/>
          <w:lang w:val="en-US" w:eastAsia="zh-CN" w:bidi="ar-SA"/>
        </w:rPr>
      </w:pPr>
      <w:r>
        <w:rPr>
          <w:rStyle w:val="18"/>
          <w:rFonts w:hint="default" w:ascii="Times New Roman" w:hAnsi="Times New Roman" w:eastAsia="方正小标宋简体" w:cs="Times New Roman"/>
          <w:b w:val="0"/>
          <w:bCs w:val="0"/>
          <w:i w:val="0"/>
          <w:caps w:val="0"/>
          <w:color w:val="auto"/>
          <w:spacing w:val="0"/>
          <w:w w:val="100"/>
          <w:kern w:val="2"/>
          <w:sz w:val="32"/>
          <w:szCs w:val="32"/>
          <w:highlight w:val="none"/>
          <w:lang w:val="en-US" w:eastAsia="zh-CN" w:bidi="ar-SA"/>
        </w:rPr>
        <w:t>国家能源集团长源电力股份有限公司</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center"/>
        <w:textAlignment w:val="baseline"/>
        <w:outlineLvl w:val="0"/>
        <w:rPr>
          <w:rStyle w:val="18"/>
          <w:rFonts w:ascii="Times New Roman" w:hAnsi="Times New Roman" w:eastAsia="方正小标宋简体" w:cs="Times New Roman"/>
          <w:b w:val="0"/>
          <w:bCs w:val="0"/>
          <w:i w:val="0"/>
          <w:caps w:val="0"/>
          <w:color w:val="auto"/>
          <w:spacing w:val="0"/>
          <w:w w:val="100"/>
          <w:kern w:val="2"/>
          <w:sz w:val="32"/>
          <w:szCs w:val="32"/>
          <w:highlight w:val="none"/>
          <w:lang w:val="en-US" w:eastAsia="zh-CN" w:bidi="ar-SA"/>
        </w:rPr>
      </w:pPr>
      <w:r>
        <w:rPr>
          <w:rStyle w:val="18"/>
          <w:rFonts w:hint="default" w:ascii="Times New Roman" w:hAnsi="Times New Roman" w:eastAsia="方正小标宋简体" w:cs="Times New Roman"/>
          <w:b w:val="0"/>
          <w:bCs w:val="0"/>
          <w:i w:val="0"/>
          <w:caps w:val="0"/>
          <w:color w:val="auto"/>
          <w:spacing w:val="0"/>
          <w:w w:val="100"/>
          <w:kern w:val="2"/>
          <w:sz w:val="32"/>
          <w:szCs w:val="32"/>
          <w:highlight w:val="none"/>
          <w:lang w:val="en-US" w:eastAsia="zh-CN" w:bidi="ar-SA"/>
        </w:rPr>
        <w:t>关于全资子公司</w:t>
      </w:r>
      <w:r>
        <w:rPr>
          <w:rStyle w:val="18"/>
          <w:rFonts w:ascii="Times New Roman" w:hAnsi="Times New Roman" w:eastAsia="方正小标宋简体"/>
          <w:b w:val="0"/>
          <w:color w:val="auto"/>
          <w:sz w:val="32"/>
          <w:szCs w:val="48"/>
          <w:highlight w:val="none"/>
        </w:rPr>
        <w:t>长源电力汉川公司</w:t>
      </w:r>
      <w:r>
        <w:rPr>
          <w:rStyle w:val="18"/>
          <w:rFonts w:hint="eastAsia" w:ascii="Times New Roman" w:hAnsi="Times New Roman" w:eastAsia="方正小标宋简体"/>
          <w:b w:val="0"/>
          <w:color w:val="auto"/>
          <w:sz w:val="32"/>
          <w:szCs w:val="48"/>
          <w:highlight w:val="none"/>
        </w:rPr>
        <w:t>#1-#6机组电力监控SIS系统</w:t>
      </w:r>
      <w:r>
        <w:rPr>
          <w:rStyle w:val="18"/>
          <w:rFonts w:hint="eastAsia" w:eastAsia="方正小标宋简体"/>
          <w:b w:val="0"/>
          <w:color w:val="auto"/>
          <w:sz w:val="32"/>
          <w:szCs w:val="48"/>
          <w:highlight w:val="none"/>
          <w:lang w:eastAsia="zh-CN"/>
        </w:rPr>
        <w:t>迁入</w:t>
      </w:r>
      <w:r>
        <w:rPr>
          <w:rStyle w:val="18"/>
          <w:rFonts w:hint="eastAsia" w:ascii="Times New Roman" w:hAnsi="Times New Roman" w:eastAsia="方正小标宋简体"/>
          <w:b w:val="0"/>
          <w:color w:val="auto"/>
          <w:sz w:val="32"/>
          <w:szCs w:val="48"/>
          <w:highlight w:val="none"/>
        </w:rPr>
        <w:t>四期信创SIS系统服务</w:t>
      </w:r>
      <w:r>
        <w:rPr>
          <w:rStyle w:val="18"/>
          <w:rFonts w:ascii="Times New Roman" w:hAnsi="Times New Roman" w:eastAsia="方正小标宋简体"/>
          <w:b w:val="0"/>
          <w:color w:val="auto"/>
          <w:sz w:val="32"/>
          <w:szCs w:val="48"/>
          <w:highlight w:val="none"/>
        </w:rPr>
        <w:t>公开招标</w:t>
      </w:r>
      <w:r>
        <w:rPr>
          <w:rStyle w:val="18"/>
          <w:rFonts w:hint="default" w:ascii="Times New Roman" w:hAnsi="Times New Roman" w:eastAsia="方正小标宋简体" w:cs="Times New Roman"/>
          <w:b w:val="0"/>
          <w:bCs w:val="0"/>
          <w:i w:val="0"/>
          <w:caps w:val="0"/>
          <w:color w:val="auto"/>
          <w:spacing w:val="0"/>
          <w:w w:val="100"/>
          <w:kern w:val="2"/>
          <w:sz w:val="32"/>
          <w:szCs w:val="32"/>
          <w:highlight w:val="none"/>
          <w:lang w:val="en-US" w:eastAsia="zh-CN" w:bidi="ar-SA"/>
        </w:rPr>
        <w:t>关联交易的公告</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center"/>
        <w:textAlignment w:val="baseline"/>
        <w:rPr>
          <w:rStyle w:val="18"/>
          <w:rFonts w:ascii="Times New Roman" w:hAnsi="Times New Roman" w:eastAsia="宋体" w:cs="Times New Roman"/>
          <w:b w:val="0"/>
          <w:i w:val="0"/>
          <w:caps w:val="0"/>
          <w:color w:val="auto"/>
          <w:spacing w:val="0"/>
          <w:w w:val="100"/>
          <w:kern w:val="2"/>
          <w:sz w:val="32"/>
          <w:szCs w:val="32"/>
          <w:highlight w:val="none"/>
          <w:lang w:val="en-US" w:eastAsia="zh-CN" w:bidi="ar-SA"/>
        </w:rPr>
      </w:pPr>
    </w:p>
    <w:tbl>
      <w:tblPr>
        <w:tblStyle w:val="8"/>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jc w:val="center"/>
        </w:trPr>
        <w:tc>
          <w:tcPr>
            <w:tcW w:w="852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snapToGrid w:val="0"/>
              <w:spacing w:before="0" w:beforeAutospacing="0" w:after="0" w:afterAutospacing="0" w:line="380" w:lineRule="exact"/>
              <w:ind w:firstLine="480" w:firstLineChars="200"/>
              <w:jc w:val="left"/>
              <w:textAlignment w:val="baseline"/>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本公司及董事会全体成员保证信息披露的内容真实、准确、完整，没有虚假记载、误导性陈述或重大遗漏。</w:t>
            </w:r>
          </w:p>
        </w:tc>
      </w:tr>
    </w:tbl>
    <w:p>
      <w:pPr>
        <w:keepNext w:val="0"/>
        <w:keepLines w:val="0"/>
        <w:pageBreakBefore w:val="0"/>
        <w:widowControl/>
        <w:kinsoku/>
        <w:wordWrap/>
        <w:overflowPunct/>
        <w:topLinePunct w:val="0"/>
        <w:autoSpaceDE/>
        <w:autoSpaceDN/>
        <w:bidi w:val="0"/>
        <w:snapToGrid/>
        <w:spacing w:before="0" w:beforeAutospacing="0" w:after="0" w:afterAutospacing="0" w:line="380" w:lineRule="exact"/>
        <w:ind w:firstLine="482" w:firstLineChars="200"/>
        <w:jc w:val="both"/>
        <w:textAlignment w:val="baseline"/>
        <w:outlineLvl w:val="0"/>
        <w:rPr>
          <w:rStyle w:val="18"/>
          <w:rFonts w:ascii="Times New Roman" w:hAnsi="Times New Roman" w:eastAsia="宋体" w:cs="Times New Roman"/>
          <w:b/>
          <w:i w:val="0"/>
          <w:caps w:val="0"/>
          <w:color w:val="auto"/>
          <w:spacing w:val="0"/>
          <w:w w:val="100"/>
          <w:kern w:val="2"/>
          <w:sz w:val="24"/>
          <w:szCs w:val="24"/>
          <w:highlight w:val="none"/>
          <w:lang w:val="en-US" w:eastAsia="zh-CN" w:bidi="ar-SA"/>
        </w:rPr>
      </w:pPr>
    </w:p>
    <w:p>
      <w:pPr>
        <w:keepNext w:val="0"/>
        <w:keepLines w:val="0"/>
        <w:pageBreakBefore w:val="0"/>
        <w:widowControl/>
        <w:kinsoku/>
        <w:wordWrap/>
        <w:overflowPunct/>
        <w:topLinePunct w:val="0"/>
        <w:autoSpaceDE/>
        <w:autoSpaceDN/>
        <w:bidi w:val="0"/>
        <w:snapToGrid/>
        <w:spacing w:before="0" w:beforeAutospacing="0" w:after="0" w:afterAutospacing="0" w:line="380" w:lineRule="exact"/>
        <w:ind w:firstLine="482" w:firstLineChars="200"/>
        <w:jc w:val="both"/>
        <w:textAlignment w:val="baseline"/>
        <w:outlineLvl w:val="0"/>
        <w:rPr>
          <w:rStyle w:val="18"/>
          <w:rFonts w:ascii="Times New Roman" w:hAnsi="Times New Roman" w:eastAsia="宋体" w:cs="Times New Roman"/>
          <w:b/>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i w:val="0"/>
          <w:caps w:val="0"/>
          <w:color w:val="auto"/>
          <w:spacing w:val="0"/>
          <w:w w:val="100"/>
          <w:kern w:val="2"/>
          <w:sz w:val="24"/>
          <w:szCs w:val="24"/>
          <w:highlight w:val="none"/>
          <w:lang w:val="en-US" w:eastAsia="zh-CN" w:bidi="ar-SA"/>
        </w:rPr>
        <w:t>一、关联交易情况概述</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jc w:val="both"/>
        <w:textAlignment w:val="baseline"/>
        <w:rPr>
          <w:rStyle w:val="18"/>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pPr>
      <w:r>
        <w:rPr>
          <w:rStyle w:val="18"/>
          <w:rFonts w:hint="default" w:ascii="Times New Roman" w:hAnsi="Times New Roman" w:eastAsia="宋体" w:cs="Times New Roman"/>
          <w:b w:val="0"/>
          <w:i w:val="0"/>
          <w:caps w:val="0"/>
          <w:color w:val="auto"/>
          <w:spacing w:val="0"/>
          <w:w w:val="100"/>
          <w:kern w:val="2"/>
          <w:sz w:val="24"/>
          <w:szCs w:val="24"/>
          <w:highlight w:val="none"/>
          <w:lang w:val="en-US" w:eastAsia="zh-CN" w:bidi="ar-SA"/>
        </w:rPr>
        <w:t>20</w:t>
      </w:r>
      <w:r>
        <w:rPr>
          <w:rStyle w:val="18"/>
          <w:rFonts w:hint="default" w:ascii="Times New Roman" w:hAnsi="Times New Roman" w:cs="Times New Roman"/>
          <w:b w:val="0"/>
          <w:i w:val="0"/>
          <w:caps w:val="0"/>
          <w:color w:val="auto"/>
          <w:spacing w:val="0"/>
          <w:w w:val="100"/>
          <w:kern w:val="2"/>
          <w:sz w:val="24"/>
          <w:szCs w:val="24"/>
          <w:highlight w:val="none"/>
          <w:lang w:val="en-US" w:eastAsia="zh-CN" w:bidi="ar-SA"/>
        </w:rPr>
        <w:t>26</w:t>
      </w:r>
      <w:r>
        <w:rPr>
          <w:rStyle w:val="18"/>
          <w:rFonts w:hint="default" w:ascii="Times New Roman" w:hAnsi="Times New Roman" w:eastAsia="宋体" w:cs="Times New Roman"/>
          <w:b w:val="0"/>
          <w:i w:val="0"/>
          <w:caps w:val="0"/>
          <w:color w:val="auto"/>
          <w:spacing w:val="0"/>
          <w:w w:val="100"/>
          <w:kern w:val="2"/>
          <w:sz w:val="24"/>
          <w:szCs w:val="24"/>
          <w:highlight w:val="none"/>
          <w:lang w:val="en-US" w:eastAsia="zh-CN" w:bidi="ar-SA"/>
        </w:rPr>
        <w:t>年</w:t>
      </w:r>
      <w:r>
        <w:rPr>
          <w:rStyle w:val="18"/>
          <w:rFonts w:hint="default" w:ascii="Times New Roman" w:hAnsi="Times New Roman" w:cs="Times New Roman"/>
          <w:b w:val="0"/>
          <w:i w:val="0"/>
          <w:caps w:val="0"/>
          <w:color w:val="auto"/>
          <w:spacing w:val="0"/>
          <w:w w:val="100"/>
          <w:kern w:val="2"/>
          <w:sz w:val="24"/>
          <w:szCs w:val="24"/>
          <w:highlight w:val="none"/>
          <w:u w:val="none"/>
          <w:lang w:val="en-US" w:eastAsia="zh-CN" w:bidi="ar-SA"/>
        </w:rPr>
        <w:t>7</w:t>
      </w:r>
      <w:r>
        <w:rPr>
          <w:rStyle w:val="18"/>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月</w:t>
      </w:r>
      <w:r>
        <w:rPr>
          <w:rStyle w:val="18"/>
          <w:rFonts w:hint="default" w:ascii="Times New Roman" w:hAnsi="Times New Roman" w:cs="Times New Roman"/>
          <w:b w:val="0"/>
          <w:i w:val="0"/>
          <w:caps w:val="0"/>
          <w:color w:val="auto"/>
          <w:spacing w:val="0"/>
          <w:w w:val="100"/>
          <w:kern w:val="2"/>
          <w:sz w:val="24"/>
          <w:szCs w:val="24"/>
          <w:highlight w:val="none"/>
          <w:u w:val="none"/>
          <w:lang w:val="en-US" w:eastAsia="zh-CN" w:bidi="ar-SA"/>
        </w:rPr>
        <w:t>21</w:t>
      </w:r>
      <w:r>
        <w:rPr>
          <w:rStyle w:val="18"/>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日，公司收到招标代理机构国家能源集团国际工程咨询有限公司发出的《中标通知书》</w:t>
      </w:r>
      <w:r>
        <w:rPr>
          <w:rFonts w:hint="default" w:ascii="Times New Roman" w:hAnsi="Times New Roman" w:eastAsia="宋体" w:cs="Times New Roman"/>
          <w:color w:val="auto"/>
          <w:sz w:val="24"/>
          <w:highlight w:val="none"/>
          <w:u w:val="none"/>
          <w:lang w:eastAsia="zh-CN"/>
        </w:rPr>
        <w:t>（</w:t>
      </w:r>
      <w:r>
        <w:rPr>
          <w:rFonts w:hint="default" w:ascii="Times New Roman" w:hAnsi="Times New Roman" w:cs="Times New Roman"/>
          <w:color w:val="auto"/>
          <w:sz w:val="24"/>
          <w:highlight w:val="none"/>
        </w:rPr>
        <w:t>国际工程中</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202</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0</w:t>
      </w:r>
      <w:r>
        <w:rPr>
          <w:rFonts w:hint="default" w:ascii="Times New Roman" w:hAnsi="Times New Roman" w:cs="Times New Roman"/>
          <w:color w:val="auto"/>
          <w:sz w:val="24"/>
          <w:highlight w:val="none"/>
          <w:lang w:val="en-US" w:eastAsia="zh-CN"/>
        </w:rPr>
        <w:t>6408</w:t>
      </w:r>
      <w:r>
        <w:rPr>
          <w:rFonts w:hint="default" w:ascii="Times New Roman" w:hAnsi="Times New Roman" w:cs="Times New Roman"/>
          <w:color w:val="auto"/>
          <w:sz w:val="24"/>
          <w:highlight w:val="none"/>
        </w:rPr>
        <w:t>号</w:t>
      </w:r>
      <w:r>
        <w:rPr>
          <w:rStyle w:val="18"/>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w:t>
      </w:r>
      <w:r>
        <w:rPr>
          <w:rStyle w:val="18"/>
          <w:rFonts w:hint="default" w:ascii="Times New Roman" w:hAnsi="Times New Roman" w:cs="Times New Roman"/>
          <w:sz w:val="24"/>
          <w:highlight w:val="none"/>
        </w:rPr>
        <w:t>国能信控技术股份有限公司（以下简称国能信控）为公司全资子公司国能长源汉川发电有限公司（以下简称汉川公司）</w:t>
      </w:r>
      <w:r>
        <w:rPr>
          <w:rStyle w:val="18"/>
          <w:rFonts w:hint="default" w:ascii="Times New Roman" w:hAnsi="Times New Roman" w:cs="Times New Roman"/>
          <w:sz w:val="24"/>
          <w:highlight w:val="none"/>
          <w:lang w:val="en-US" w:eastAsia="zh-CN"/>
        </w:rPr>
        <w:t>#1-#6机组电力监控SIS系统迁入四期信创SIS系统服务</w:t>
      </w:r>
      <w:r>
        <w:rPr>
          <w:rStyle w:val="18"/>
          <w:rFonts w:hint="default" w:ascii="Times New Roman" w:hAnsi="Times New Roman" w:eastAsia="宋体" w:cs="Times New Roman"/>
          <w:sz w:val="24"/>
          <w:highlight w:val="none"/>
        </w:rPr>
        <w:t>公开招标</w:t>
      </w:r>
      <w:r>
        <w:rPr>
          <w:rStyle w:val="18"/>
          <w:rFonts w:hint="default" w:ascii="Times New Roman" w:hAnsi="Times New Roman" w:eastAsia="宋体" w:cs="Times New Roman"/>
          <w:sz w:val="24"/>
          <w:highlight w:val="none"/>
          <w:lang w:val="en-US" w:eastAsia="zh-CN"/>
        </w:rPr>
        <w:t>项目的</w:t>
      </w:r>
      <w:r>
        <w:rPr>
          <w:rStyle w:val="18"/>
          <w:rFonts w:hint="default" w:ascii="Times New Roman" w:hAnsi="Times New Roman" w:eastAsia="宋体" w:cs="Times New Roman"/>
          <w:sz w:val="24"/>
          <w:highlight w:val="none"/>
        </w:rPr>
        <w:t>中标方</w:t>
      </w:r>
      <w:r>
        <w:rPr>
          <w:rStyle w:val="18"/>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w:t>
      </w:r>
      <w:r>
        <w:rPr>
          <w:rStyle w:val="18"/>
          <w:rFonts w:hint="default" w:ascii="Times New Roman" w:hAnsi="Times New Roman" w:eastAsia="宋体" w:cs="Times New Roman"/>
          <w:sz w:val="24"/>
          <w:highlight w:val="none"/>
        </w:rPr>
        <w:t>项目中标金额为</w:t>
      </w:r>
      <w:r>
        <w:rPr>
          <w:rStyle w:val="18"/>
          <w:rFonts w:hint="default" w:ascii="Times New Roman" w:hAnsi="Times New Roman" w:eastAsia="宋体" w:cs="Times New Roman"/>
          <w:sz w:val="24"/>
          <w:highlight w:val="none"/>
          <w:lang w:val="en-US" w:eastAsia="zh-CN"/>
        </w:rPr>
        <w:t>476.176</w:t>
      </w:r>
      <w:r>
        <w:rPr>
          <w:rStyle w:val="18"/>
          <w:rFonts w:hint="default" w:ascii="Times New Roman" w:hAnsi="Times New Roman" w:eastAsia="宋体" w:cs="Times New Roman"/>
          <w:sz w:val="24"/>
          <w:highlight w:val="none"/>
        </w:rPr>
        <w:t>万元</w:t>
      </w:r>
      <w:r>
        <w:rPr>
          <w:rStyle w:val="18"/>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jc w:val="both"/>
        <w:textAlignment w:val="baseline"/>
        <w:rPr>
          <w:rStyle w:val="18"/>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pPr>
      <w:r>
        <w:rPr>
          <w:rStyle w:val="18"/>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由于国能信控是公司控股股东国家能源投资集团有限责任公司（以下简称</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both"/>
        <w:textAlignment w:val="baseline"/>
        <w:rPr>
          <w:rStyle w:val="18"/>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pPr>
      <w:r>
        <w:rPr>
          <w:rStyle w:val="18"/>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国家能源集团）控股的企业，因此国能信控属于公司的关联方，本次交易构成了公司的关联交易事项。</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jc w:val="both"/>
        <w:textAlignment w:val="baseline"/>
        <w:rPr>
          <w:rStyle w:val="18"/>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18"/>
          <w:rFonts w:hint="default" w:ascii="Times New Roman" w:hAnsi="Times New Roman" w:eastAsia="宋体" w:cs="Times New Roman"/>
          <w:b w:val="0"/>
          <w:i w:val="0"/>
          <w:caps w:val="0"/>
          <w:color w:val="auto"/>
          <w:spacing w:val="0"/>
          <w:w w:val="100"/>
          <w:kern w:val="2"/>
          <w:sz w:val="24"/>
          <w:szCs w:val="24"/>
          <w:highlight w:val="none"/>
          <w:lang w:val="en-US" w:eastAsia="zh-CN" w:bidi="ar-SA"/>
        </w:rPr>
        <w:t>鉴于上述关联交易事项为公开招标产生，根据</w:t>
      </w:r>
      <w:r>
        <w:rPr>
          <w:rFonts w:hint="default" w:ascii="Times New Roman" w:hAnsi="Times New Roman" w:eastAsia="宋体" w:cs="Times New Roman"/>
          <w:color w:val="auto"/>
          <w:sz w:val="24"/>
          <w:highlight w:val="none"/>
        </w:rPr>
        <w:t>《深圳证券交易所股票上市规则》</w:t>
      </w:r>
      <w:r>
        <w:rPr>
          <w:rFonts w:hint="default" w:ascii="Times New Roman" w:hAnsi="Times New Roman" w:cs="Times New Roman"/>
          <w:color w:val="auto"/>
          <w:sz w:val="24"/>
          <w:highlight w:val="none"/>
          <w:lang w:eastAsia="zh-CN"/>
        </w:rPr>
        <w:t>和《</w:t>
      </w:r>
      <w:r>
        <w:rPr>
          <w:rStyle w:val="18"/>
          <w:rFonts w:hint="default" w:ascii="Times New Roman" w:hAnsi="Times New Roman" w:eastAsia="宋体" w:cs="Times New Roman"/>
          <w:b w:val="0"/>
          <w:i w:val="0"/>
          <w:caps w:val="0"/>
          <w:color w:val="auto"/>
          <w:spacing w:val="0"/>
          <w:w w:val="100"/>
          <w:kern w:val="2"/>
          <w:sz w:val="24"/>
          <w:szCs w:val="24"/>
          <w:highlight w:val="none"/>
          <w:lang w:val="en-US" w:eastAsia="zh-CN" w:bidi="ar-SA"/>
        </w:rPr>
        <w:t>公司章程</w:t>
      </w:r>
      <w:r>
        <w:rPr>
          <w:rStyle w:val="18"/>
          <w:rFonts w:hint="default" w:ascii="Times New Roman" w:hAnsi="Times New Roman" w:cs="Times New Roman"/>
          <w:b w:val="0"/>
          <w:i w:val="0"/>
          <w:caps w:val="0"/>
          <w:color w:val="auto"/>
          <w:spacing w:val="0"/>
          <w:w w:val="100"/>
          <w:kern w:val="2"/>
          <w:sz w:val="24"/>
          <w:szCs w:val="24"/>
          <w:highlight w:val="none"/>
          <w:lang w:val="en-US" w:eastAsia="zh-CN" w:bidi="ar-SA"/>
        </w:rPr>
        <w:t>》</w:t>
      </w:r>
      <w:r>
        <w:rPr>
          <w:rStyle w:val="18"/>
          <w:rFonts w:hint="default" w:ascii="Times New Roman" w:hAnsi="Times New Roman" w:eastAsia="宋体" w:cs="Times New Roman"/>
          <w:b w:val="0"/>
          <w:i w:val="0"/>
          <w:caps w:val="0"/>
          <w:color w:val="auto"/>
          <w:spacing w:val="0"/>
          <w:w w:val="100"/>
          <w:kern w:val="2"/>
          <w:sz w:val="24"/>
          <w:szCs w:val="24"/>
          <w:highlight w:val="none"/>
          <w:lang w:val="en-US" w:eastAsia="zh-CN" w:bidi="ar-SA"/>
        </w:rPr>
        <w:t>的有关规定，此项交易可不提交公司董事会审议，亦无需获得公司股东会的批准。</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jc w:val="both"/>
        <w:textAlignment w:val="baseline"/>
        <w:rPr>
          <w:rStyle w:val="18"/>
          <w:rFonts w:ascii="Times New Roman" w:hAnsi="Times New Roman" w:eastAsia="宋体" w:cs="Times New Roman"/>
          <w:b/>
          <w:i w:val="0"/>
          <w:caps w:val="0"/>
          <w:color w:val="auto"/>
          <w:spacing w:val="0"/>
          <w:w w:val="100"/>
          <w:kern w:val="2"/>
          <w:sz w:val="24"/>
          <w:szCs w:val="24"/>
          <w:highlight w:val="none"/>
          <w:lang w:val="en-US" w:eastAsia="zh-CN" w:bidi="ar-SA"/>
        </w:rPr>
      </w:pPr>
      <w:r>
        <w:rPr>
          <w:rStyle w:val="18"/>
          <w:rFonts w:hint="default" w:ascii="Times New Roman" w:hAnsi="Times New Roman" w:eastAsia="宋体" w:cs="Times New Roman"/>
          <w:b w:val="0"/>
          <w:i w:val="0"/>
          <w:caps w:val="0"/>
          <w:color w:val="auto"/>
          <w:spacing w:val="0"/>
          <w:w w:val="100"/>
          <w:kern w:val="2"/>
          <w:sz w:val="24"/>
          <w:szCs w:val="24"/>
          <w:highlight w:val="none"/>
          <w:lang w:val="en-US" w:eastAsia="zh-CN" w:bidi="ar-SA"/>
        </w:rPr>
        <w:t>上述关联交易不构成《上市公司重大资产重组管理办法》规定的重大资产重组，不构成重组上市，也无需经过有关部门批准</w:t>
      </w: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w:t>
      </w:r>
    </w:p>
    <w:p>
      <w:pPr>
        <w:keepNext w:val="0"/>
        <w:keepLines w:val="0"/>
        <w:pageBreakBefore w:val="0"/>
        <w:widowControl/>
        <w:kinsoku/>
        <w:wordWrap/>
        <w:overflowPunct/>
        <w:topLinePunct w:val="0"/>
        <w:autoSpaceDE/>
        <w:autoSpaceDN/>
        <w:bidi w:val="0"/>
        <w:snapToGrid/>
        <w:spacing w:before="0" w:beforeAutospacing="0" w:after="0" w:afterAutospacing="0" w:line="380" w:lineRule="exact"/>
        <w:ind w:firstLine="482" w:firstLineChars="200"/>
        <w:jc w:val="both"/>
        <w:textAlignment w:val="baseline"/>
        <w:outlineLvl w:val="0"/>
        <w:rPr>
          <w:rStyle w:val="18"/>
          <w:rFonts w:ascii="Times New Roman" w:hAnsi="Times New Roman" w:eastAsia="宋体" w:cs="Times New Roman"/>
          <w:b/>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i w:val="0"/>
          <w:caps w:val="0"/>
          <w:color w:val="auto"/>
          <w:spacing w:val="0"/>
          <w:w w:val="100"/>
          <w:kern w:val="2"/>
          <w:sz w:val="24"/>
          <w:szCs w:val="24"/>
          <w:highlight w:val="none"/>
          <w:lang w:val="en-US" w:eastAsia="zh-CN" w:bidi="ar-SA"/>
        </w:rPr>
        <w:t>二、关联方基本情况</w:t>
      </w:r>
    </w:p>
    <w:p>
      <w:pPr>
        <w:keepNext w:val="0"/>
        <w:keepLines w:val="0"/>
        <w:pageBreakBefore w:val="0"/>
        <w:widowControl/>
        <w:kinsoku/>
        <w:wordWrap/>
        <w:overflowPunct/>
        <w:topLinePunct w:val="0"/>
        <w:autoSpaceDE/>
        <w:autoSpaceDN/>
        <w:bidi w:val="0"/>
        <w:adjustRightInd w:val="0"/>
        <w:snapToGrid w:val="0"/>
        <w:spacing w:line="360" w:lineRule="exact"/>
        <w:ind w:firstLine="480" w:firstLineChars="200"/>
        <w:jc w:val="left"/>
        <w:textAlignment w:val="baseline"/>
        <w:outlineLvl w:val="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 关联方工商信息</w:t>
      </w:r>
    </w:p>
    <w:p>
      <w:pPr>
        <w:keepNext w:val="0"/>
        <w:keepLines w:val="0"/>
        <w:pageBreakBefore w:val="0"/>
        <w:widowControl/>
        <w:kinsoku/>
        <w:wordWrap/>
        <w:overflowPunct/>
        <w:topLinePunct w:val="0"/>
        <w:autoSpaceDE/>
        <w:autoSpaceDN/>
        <w:bidi w:val="0"/>
        <w:adjustRightInd w:val="0"/>
        <w:spacing w:line="360" w:lineRule="exact"/>
        <w:ind w:firstLine="480" w:firstLineChars="200"/>
        <w:jc w:val="left"/>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名称：</w:t>
      </w:r>
      <w:r>
        <w:rPr>
          <w:rStyle w:val="18"/>
          <w:rFonts w:hint="default" w:ascii="Times New Roman" w:hAnsi="Times New Roman" w:cs="Times New Roman"/>
          <w:b w:val="0"/>
          <w:i w:val="0"/>
          <w:caps w:val="0"/>
          <w:color w:val="auto"/>
          <w:spacing w:val="0"/>
          <w:w w:val="100"/>
          <w:kern w:val="2"/>
          <w:sz w:val="24"/>
          <w:szCs w:val="24"/>
          <w:highlight w:val="none"/>
          <w:u w:val="none"/>
          <w:lang w:val="en-US" w:eastAsia="zh-CN" w:bidi="ar-SA"/>
        </w:rPr>
        <w:t>国能信控技术股份有限公司</w:t>
      </w:r>
    </w:p>
    <w:p>
      <w:pPr>
        <w:keepNext w:val="0"/>
        <w:keepLines w:val="0"/>
        <w:pageBreakBefore w:val="0"/>
        <w:widowControl/>
        <w:kinsoku/>
        <w:wordWrap/>
        <w:overflowPunct/>
        <w:topLinePunct w:val="0"/>
        <w:autoSpaceDE/>
        <w:autoSpaceDN/>
        <w:bidi w:val="0"/>
        <w:adjustRightInd w:val="0"/>
        <w:spacing w:line="360" w:lineRule="exact"/>
        <w:ind w:firstLine="480" w:firstLineChars="200"/>
        <w:jc w:val="left"/>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企业性质：其它股份有限公司（非上市）</w:t>
      </w:r>
    </w:p>
    <w:p>
      <w:pPr>
        <w:keepNext w:val="0"/>
        <w:keepLines w:val="0"/>
        <w:pageBreakBefore w:val="0"/>
        <w:widowControl/>
        <w:kinsoku/>
        <w:wordWrap/>
        <w:overflowPunct/>
        <w:topLinePunct w:val="0"/>
        <w:autoSpaceDE/>
        <w:autoSpaceDN/>
        <w:bidi w:val="0"/>
        <w:adjustRightInd w:val="0"/>
        <w:spacing w:line="360" w:lineRule="exact"/>
        <w:ind w:firstLine="480" w:firstLineChars="200"/>
        <w:jc w:val="left"/>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注册</w:t>
      </w:r>
      <w:r>
        <w:rPr>
          <w:rFonts w:hint="default" w:ascii="Times New Roman" w:hAnsi="Times New Roman" w:cs="Times New Roman"/>
          <w:color w:val="auto"/>
          <w:sz w:val="24"/>
          <w:highlight w:val="none"/>
          <w:lang w:val="en-US" w:eastAsia="zh-CN"/>
        </w:rPr>
        <w:t>地址</w:t>
      </w:r>
      <w:r>
        <w:rPr>
          <w:rFonts w:hint="default" w:ascii="Times New Roman" w:hAnsi="Times New Roman" w:eastAsia="宋体" w:cs="Times New Roman"/>
          <w:color w:val="auto"/>
          <w:sz w:val="24"/>
          <w:highlight w:val="none"/>
        </w:rPr>
        <w:t>：北京市昌平区未来科技城英才北二街9号国电新能源院301号楼</w:t>
      </w:r>
    </w:p>
    <w:p>
      <w:pPr>
        <w:keepNext w:val="0"/>
        <w:keepLines w:val="0"/>
        <w:pageBreakBefore w:val="0"/>
        <w:widowControl/>
        <w:kinsoku/>
        <w:wordWrap/>
        <w:overflowPunct/>
        <w:topLinePunct w:val="0"/>
        <w:autoSpaceDE/>
        <w:autoSpaceDN/>
        <w:bidi w:val="0"/>
        <w:adjustRightInd w:val="0"/>
        <w:spacing w:line="360" w:lineRule="exact"/>
        <w:ind w:firstLine="0" w:firstLineChars="0"/>
        <w:jc w:val="left"/>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6层 618、619号房间</w:t>
      </w:r>
    </w:p>
    <w:p>
      <w:pPr>
        <w:keepNext w:val="0"/>
        <w:keepLines w:val="0"/>
        <w:pageBreakBefore w:val="0"/>
        <w:widowControl/>
        <w:kinsoku/>
        <w:wordWrap/>
        <w:overflowPunct/>
        <w:topLinePunct w:val="0"/>
        <w:autoSpaceDE/>
        <w:autoSpaceDN/>
        <w:bidi w:val="0"/>
        <w:adjustRightInd w:val="0"/>
        <w:spacing w:line="360" w:lineRule="exact"/>
        <w:ind w:firstLine="480" w:firstLineChars="200"/>
        <w:jc w:val="left"/>
        <w:textAlignment w:val="baseline"/>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法定代表人：</w:t>
      </w:r>
      <w:r>
        <w:rPr>
          <w:rFonts w:hint="default" w:ascii="Times New Roman" w:hAnsi="Times New Roman" w:cs="Times New Roman"/>
          <w:color w:val="auto"/>
          <w:sz w:val="24"/>
          <w:highlight w:val="none"/>
          <w:lang w:val="en-US" w:eastAsia="zh-CN"/>
        </w:rPr>
        <w:t>余康</w:t>
      </w:r>
    </w:p>
    <w:p>
      <w:pPr>
        <w:keepNext w:val="0"/>
        <w:keepLines w:val="0"/>
        <w:pageBreakBefore w:val="0"/>
        <w:widowControl/>
        <w:kinsoku/>
        <w:wordWrap/>
        <w:overflowPunct/>
        <w:topLinePunct w:val="0"/>
        <w:autoSpaceDE/>
        <w:autoSpaceDN/>
        <w:bidi w:val="0"/>
        <w:adjustRightInd w:val="0"/>
        <w:spacing w:line="360" w:lineRule="exact"/>
        <w:ind w:firstLine="480" w:firstLineChars="200"/>
        <w:jc w:val="left"/>
        <w:textAlignment w:val="baseline"/>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注册资本：</w:t>
      </w:r>
      <w:r>
        <w:rPr>
          <w:rFonts w:hint="default" w:ascii="Times New Roman" w:hAnsi="Times New Roman" w:eastAsia="宋体" w:cs="Times New Roman"/>
          <w:color w:val="auto"/>
          <w:sz w:val="24"/>
          <w:highlight w:val="none"/>
          <w:lang w:val="en-US" w:eastAsia="zh-CN"/>
        </w:rPr>
        <w:t>23,073.2267</w:t>
      </w:r>
      <w:r>
        <w:rPr>
          <w:rFonts w:hint="default" w:ascii="Times New Roman" w:hAnsi="Times New Roman" w:eastAsia="宋体" w:cs="Times New Roman"/>
          <w:color w:val="auto"/>
          <w:sz w:val="24"/>
          <w:highlight w:val="none"/>
        </w:rPr>
        <w:t>万元</w:t>
      </w:r>
    </w:p>
    <w:p>
      <w:pPr>
        <w:keepNext w:val="0"/>
        <w:keepLines w:val="0"/>
        <w:pageBreakBefore w:val="0"/>
        <w:widowControl/>
        <w:kinsoku/>
        <w:wordWrap/>
        <w:overflowPunct/>
        <w:topLinePunct w:val="0"/>
        <w:autoSpaceDE/>
        <w:autoSpaceDN/>
        <w:bidi w:val="0"/>
        <w:adjustRightInd w:val="0"/>
        <w:spacing w:line="360" w:lineRule="exact"/>
        <w:ind w:firstLine="480" w:firstLineChars="200"/>
        <w:jc w:val="left"/>
        <w:textAlignment w:val="baseline"/>
        <w:rPr>
          <w:rFonts w:hint="default" w:ascii="Times New Roman" w:hAnsi="Times New Roman" w:eastAsia="宋体" w:cs="Times New Roman"/>
          <w:color w:val="auto"/>
          <w:kern w:val="2"/>
          <w:sz w:val="24"/>
          <w:szCs w:val="24"/>
          <w:highlight w:val="none"/>
          <w:lang w:val="en-US" w:eastAsia="zh-CN"/>
        </w:rPr>
      </w:pPr>
      <w:r>
        <w:rPr>
          <w:rFonts w:hint="default" w:ascii="Times New Roman" w:hAnsi="Times New Roman" w:eastAsia="宋体" w:cs="Times New Roman"/>
          <w:color w:val="auto"/>
          <w:sz w:val="24"/>
          <w:highlight w:val="none"/>
        </w:rPr>
        <w:t>统一社会信用代码：</w:t>
      </w:r>
      <w:r>
        <w:rPr>
          <w:rFonts w:hint="default" w:ascii="Times New Roman" w:hAnsi="Times New Roman" w:eastAsia="宋体" w:cs="Times New Roman"/>
          <w:color w:val="auto"/>
          <w:kern w:val="2"/>
          <w:sz w:val="24"/>
          <w:szCs w:val="24"/>
          <w:highlight w:val="none"/>
          <w:lang w:val="en-US" w:eastAsia="zh-CN"/>
        </w:rPr>
        <w:t>91110114749385547C</w:t>
      </w:r>
    </w:p>
    <w:p>
      <w:pPr>
        <w:keepNext w:val="0"/>
        <w:keepLines w:val="0"/>
        <w:pageBreakBefore w:val="0"/>
        <w:widowControl/>
        <w:kinsoku/>
        <w:wordWrap/>
        <w:overflowPunct/>
        <w:topLinePunct w:val="0"/>
        <w:autoSpaceDE/>
        <w:autoSpaceDN/>
        <w:bidi w:val="0"/>
        <w:adjustRightInd w:val="0"/>
        <w:spacing w:line="360" w:lineRule="exact"/>
        <w:ind w:firstLine="480" w:firstLineChars="200"/>
        <w:jc w:val="left"/>
        <w:textAlignment w:val="baseline"/>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主营业务：</w:t>
      </w:r>
      <w:r>
        <w:rPr>
          <w:rFonts w:hint="default" w:ascii="Times New Roman" w:hAnsi="Times New Roman" w:eastAsia="宋体" w:cs="Times New Roman"/>
          <w:color w:val="auto"/>
          <w:kern w:val="2"/>
          <w:sz w:val="24"/>
          <w:szCs w:val="24"/>
          <w:highlight w:val="none"/>
          <w:lang w:val="en-US" w:eastAsia="zh-CN"/>
        </w:rPr>
        <w:t>一般项目：技术服务、技术开发、技术咨询、技术交流、技术转让、技术推广；社会经济咨询服务；信息咨询服务(不含许可类信息咨询服务)：软件开发；信息系统集成服务；信息系统运行维护服务；计算机软硬件及辅助设备零售；电子产品销售；网络设备销售；机械设备销售；电气设备销售；光伏设备及元器件销售；信息安全设备销售；通讯设备销售；技术进出口；货物进出口；储能技术服务；电池制造；电池销售；新兴能源技术研发；智能控制系统集成；工业自动控制系统装置制造；物联网技术研发；集成电路设计；业务培训（不含教育培训、职业技能培训等需取得许可的培训）。（除依法须经批准的项目外，凭营业执照依法自主开展经营活动）许可项目：建设工程施工；检验检测服务；认证服务。</w:t>
      </w:r>
    </w:p>
    <w:p>
      <w:pPr>
        <w:keepNext w:val="0"/>
        <w:keepLines w:val="0"/>
        <w:pageBreakBefore w:val="0"/>
        <w:widowControl/>
        <w:kinsoku/>
        <w:wordWrap/>
        <w:overflowPunct/>
        <w:topLinePunct w:val="0"/>
        <w:autoSpaceDE/>
        <w:autoSpaceDN/>
        <w:bidi w:val="0"/>
        <w:spacing w:line="360" w:lineRule="exact"/>
        <w:ind w:firstLine="480" w:firstLineChars="200"/>
        <w:textAlignment w:val="baseline"/>
        <w:rPr>
          <w:rFonts w:hint="default" w:ascii="Times New Roman" w:hAnsi="Times New Roman" w:cs="Times New Roman"/>
          <w:color w:val="auto"/>
          <w:sz w:val="24"/>
          <w:highlight w:val="none"/>
          <w:lang w:val="en-US" w:eastAsia="zh-CN"/>
        </w:rPr>
      </w:pPr>
      <w:r>
        <w:rPr>
          <w:rFonts w:hint="default" w:ascii="Times New Roman" w:hAnsi="Times New Roman" w:eastAsia="宋体" w:cs="Times New Roman"/>
          <w:color w:val="auto"/>
          <w:sz w:val="24"/>
          <w:highlight w:val="none"/>
        </w:rPr>
        <w:t>主要股东及其持股比例：</w:t>
      </w:r>
      <w:r>
        <w:rPr>
          <w:rFonts w:hint="default" w:ascii="Times New Roman" w:hAnsi="Times New Roman" w:cs="Times New Roman"/>
          <w:color w:val="auto"/>
          <w:sz w:val="24"/>
          <w:highlight w:val="none"/>
          <w:lang w:val="en-US" w:eastAsia="zh-CN"/>
        </w:rPr>
        <w:t>国家能源投资集团有限责任公司25%，国能数智</w:t>
      </w:r>
    </w:p>
    <w:p>
      <w:pPr>
        <w:keepNext w:val="0"/>
        <w:keepLines w:val="0"/>
        <w:pageBreakBefore w:val="0"/>
        <w:widowControl/>
        <w:kinsoku/>
        <w:wordWrap/>
        <w:overflowPunct/>
        <w:topLinePunct w:val="0"/>
        <w:autoSpaceDE/>
        <w:autoSpaceDN/>
        <w:bidi w:val="0"/>
        <w:spacing w:line="360" w:lineRule="exact"/>
        <w:textAlignment w:val="baseline"/>
        <w:rPr>
          <w:rFonts w:ascii="Times New Roman" w:hAnsi="Times New Roman" w:eastAsia="宋体" w:cs="Times New Roman"/>
          <w:color w:val="auto"/>
          <w:sz w:val="24"/>
          <w:highlight w:val="none"/>
        </w:rPr>
      </w:pPr>
      <w:r>
        <w:rPr>
          <w:rFonts w:hint="default" w:ascii="Times New Roman" w:hAnsi="Times New Roman" w:cs="Times New Roman"/>
          <w:color w:val="auto"/>
          <w:sz w:val="24"/>
          <w:highlight w:val="none"/>
          <w:lang w:val="en-US" w:eastAsia="zh-CN"/>
        </w:rPr>
        <w:t>科技开发（北京）有限公司13%，北京中软国际信息技术有限公司12%</w:t>
      </w:r>
      <w:r>
        <w:rPr>
          <w:rFonts w:hint="eastAsia" w:ascii="Times New Roman" w:hAnsi="Times New Roman" w:cs="Times New Roman"/>
          <w:color w:val="auto"/>
          <w:sz w:val="24"/>
          <w:highlight w:val="none"/>
          <w:lang w:val="en-US" w:eastAsia="zh-CN"/>
        </w:rPr>
        <w:t>，国家能源集团资本控股有限公司8%</w:t>
      </w:r>
      <w:r>
        <w:rPr>
          <w:rFonts w:hint="default" w:cs="Times New Roman"/>
          <w:color w:val="auto"/>
          <w:sz w:val="24"/>
          <w:highlight w:val="none"/>
          <w:lang w:val="en-US" w:eastAsia="zh-CN"/>
        </w:rPr>
        <w:t>。</w:t>
      </w:r>
    </w:p>
    <w:p>
      <w:pPr>
        <w:keepNext w:val="0"/>
        <w:keepLines w:val="0"/>
        <w:pageBreakBefore w:val="0"/>
        <w:widowControl/>
        <w:numPr>
          <w:ilvl w:val="0"/>
          <w:numId w:val="1"/>
        </w:numPr>
        <w:kinsoku/>
        <w:wordWrap/>
        <w:overflowPunct/>
        <w:topLinePunct w:val="0"/>
        <w:autoSpaceDE/>
        <w:autoSpaceDN/>
        <w:bidi w:val="0"/>
        <w:adjustRightInd/>
        <w:snapToGrid/>
        <w:spacing w:line="360" w:lineRule="exact"/>
        <w:ind w:firstLine="480" w:firstLineChars="200"/>
        <w:contextualSpacing/>
        <w:jc w:val="left"/>
        <w:textAlignment w:val="baseline"/>
        <w:outlineLvl w:val="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关联方简介</w:t>
      </w:r>
    </w:p>
    <w:p>
      <w:pPr>
        <w:keepNext w:val="0"/>
        <w:keepLines w:val="0"/>
        <w:pageBreakBefore w:val="0"/>
        <w:widowControl/>
        <w:numPr>
          <w:ilvl w:val="0"/>
          <w:numId w:val="0"/>
        </w:numPr>
        <w:kinsoku/>
        <w:wordWrap/>
        <w:overflowPunct/>
        <w:topLinePunct w:val="0"/>
        <w:autoSpaceDE/>
        <w:autoSpaceDN/>
        <w:bidi w:val="0"/>
        <w:adjustRightInd/>
        <w:snapToGrid/>
        <w:spacing w:line="360" w:lineRule="exact"/>
        <w:ind w:firstLine="480" w:firstLineChars="200"/>
        <w:contextualSpacing/>
        <w:jc w:val="left"/>
        <w:textAlignment w:val="baseline"/>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国能信控成立于2003年4月，拥有“星海、星空、星云、星辰、华电天仁”五大系列自主产品，涵盖智慧企业管理、智慧能源生产、数据平台、业务平台、新能源监控、生产实时/调度、信息安全（态势感知、安全采集、安全设备）储能（储能设备与管理系统）、综合能源、PLC 工控、风电变桨控制、智能网</w:t>
      </w:r>
    </w:p>
    <w:p>
      <w:pPr>
        <w:keepNext w:val="0"/>
        <w:keepLines w:val="0"/>
        <w:pageBreakBefore w:val="0"/>
        <w:widowControl/>
        <w:numPr>
          <w:ilvl w:val="0"/>
          <w:numId w:val="0"/>
        </w:numPr>
        <w:kinsoku/>
        <w:wordWrap/>
        <w:overflowPunct/>
        <w:topLinePunct w:val="0"/>
        <w:autoSpaceDE/>
        <w:autoSpaceDN/>
        <w:bidi w:val="0"/>
        <w:adjustRightInd/>
        <w:snapToGrid/>
        <w:spacing w:line="360" w:lineRule="exact"/>
        <w:contextualSpacing/>
        <w:jc w:val="left"/>
        <w:textAlignment w:val="baseline"/>
        <w:rPr>
          <w:rFonts w:hint="eastAsia" w:ascii="Times New Roman" w:hAnsi="Times New Roman" w:eastAsia="宋体"/>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关等业务领域。其近三年经审计的主要财务数据如下：</w:t>
      </w:r>
    </w:p>
    <w:p>
      <w:pPr>
        <w:keepNext w:val="0"/>
        <w:keepLines w:val="0"/>
        <w:pageBreakBefore w:val="0"/>
        <w:widowControl/>
        <w:kinsoku/>
        <w:wordWrap/>
        <w:overflowPunct/>
        <w:topLinePunct w:val="0"/>
        <w:autoSpaceDE/>
        <w:autoSpaceDN/>
        <w:bidi w:val="0"/>
        <w:adjustRightInd w:val="0"/>
        <w:spacing w:line="380" w:lineRule="exact"/>
        <w:ind w:right="480" w:firstLine="420" w:firstLineChars="175"/>
        <w:jc w:val="both"/>
        <w:textAlignment w:val="baseline"/>
        <w:outlineLvl w:val="2"/>
        <w:rPr>
          <w:rFonts w:ascii="Times New Roman" w:hAnsi="Times New Roman" w:cs="Times New Roman"/>
          <w:color w:val="auto"/>
          <w:sz w:val="24"/>
          <w:highlight w:val="none"/>
        </w:rPr>
      </w:pPr>
      <w:r>
        <w:rPr>
          <w:rFonts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lang w:val="en-US" w:eastAsia="zh-CN"/>
        </w:rPr>
        <w:t xml:space="preserve">      </w:t>
      </w:r>
      <w:r>
        <w:rPr>
          <w:rFonts w:ascii="Times New Roman" w:hAnsi="Times New Roman" w:cs="Times New Roman"/>
          <w:color w:val="auto"/>
          <w:sz w:val="24"/>
          <w:highlight w:val="none"/>
        </w:rPr>
        <w:t>单位：万元</w:t>
      </w:r>
    </w:p>
    <w:tbl>
      <w:tblPr>
        <w:tblStyle w:val="8"/>
        <w:tblW w:w="7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2067"/>
        <w:gridCol w:w="2067"/>
        <w:gridCol w:w="2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70" w:type="dxa"/>
            <w:noWrap w:val="0"/>
            <w:vAlign w:val="top"/>
          </w:tcPr>
          <w:p>
            <w:pPr>
              <w:adjustRightInd w:val="0"/>
              <w:jc w:val="center"/>
              <w:rPr>
                <w:rFonts w:ascii="Times New Roman" w:hAnsi="Times New Roman" w:eastAsia="宋体" w:cs="Times New Roman"/>
                <w:b/>
                <w:color w:val="auto"/>
                <w:sz w:val="24"/>
                <w:highlight w:val="none"/>
              </w:rPr>
            </w:pPr>
            <w:r>
              <w:rPr>
                <w:rFonts w:ascii="Times New Roman" w:hAnsi="Times New Roman" w:eastAsia="宋体" w:cs="Times New Roman"/>
                <w:b/>
                <w:color w:val="auto"/>
                <w:sz w:val="24"/>
                <w:highlight w:val="none"/>
              </w:rPr>
              <w:t>项目</w:t>
            </w:r>
          </w:p>
        </w:tc>
        <w:tc>
          <w:tcPr>
            <w:tcW w:w="2067" w:type="dxa"/>
            <w:noWrap w:val="0"/>
            <w:vAlign w:val="top"/>
          </w:tcPr>
          <w:p>
            <w:pPr>
              <w:adjustRightInd w:val="0"/>
              <w:jc w:val="center"/>
              <w:rPr>
                <w:rFonts w:hint="default" w:ascii="Times New Roman" w:hAnsi="Times New Roman" w:cs="Times New Roman"/>
                <w:b w:val="0"/>
                <w:color w:val="auto"/>
                <w:sz w:val="24"/>
                <w:highlight w:val="none"/>
                <w:lang w:val="en-US" w:eastAsia="zh-CN"/>
              </w:rPr>
            </w:pPr>
            <w:r>
              <w:rPr>
                <w:rFonts w:hint="default" w:ascii="Times New Roman" w:hAnsi="Times New Roman" w:cs="Times New Roman"/>
                <w:b/>
                <w:color w:val="auto"/>
                <w:sz w:val="24"/>
                <w:highlight w:val="none"/>
                <w:lang w:val="en-US" w:eastAsia="zh-CN"/>
              </w:rPr>
              <w:t>202</w:t>
            </w:r>
            <w:r>
              <w:rPr>
                <w:rFonts w:hint="eastAsia" w:cs="Times New Roman"/>
                <w:b/>
                <w:color w:val="auto"/>
                <w:sz w:val="24"/>
                <w:highlight w:val="none"/>
                <w:lang w:val="en-US" w:eastAsia="zh-CN"/>
              </w:rPr>
              <w:t>5</w:t>
            </w:r>
            <w:r>
              <w:rPr>
                <w:rFonts w:hint="default" w:ascii="Times New Roman" w:hAnsi="Times New Roman" w:cs="Times New Roman"/>
                <w:b/>
                <w:color w:val="auto"/>
                <w:sz w:val="24"/>
                <w:highlight w:val="none"/>
                <w:lang w:val="en-US" w:eastAsia="zh-CN"/>
              </w:rPr>
              <w:t>年</w:t>
            </w:r>
          </w:p>
        </w:tc>
        <w:tc>
          <w:tcPr>
            <w:tcW w:w="2067" w:type="dxa"/>
            <w:noWrap w:val="0"/>
            <w:vAlign w:val="top"/>
          </w:tcPr>
          <w:p>
            <w:pPr>
              <w:adjustRightInd w:val="0"/>
              <w:jc w:val="center"/>
              <w:rPr>
                <w:rFonts w:hint="default" w:ascii="Times New Roman" w:hAnsi="Times New Roman" w:eastAsia="宋体" w:cs="Times New Roman"/>
                <w:b/>
                <w:color w:val="auto"/>
                <w:sz w:val="24"/>
                <w:highlight w:val="none"/>
                <w:lang w:eastAsia="zh-CN"/>
              </w:rPr>
            </w:pPr>
            <w:r>
              <w:rPr>
                <w:rFonts w:ascii="Times New Roman" w:hAnsi="Times New Roman" w:eastAsia="宋体" w:cs="Times New Roman"/>
                <w:b/>
                <w:color w:val="auto"/>
                <w:sz w:val="24"/>
                <w:highlight w:val="none"/>
              </w:rPr>
              <w:t>20</w:t>
            </w:r>
            <w:r>
              <w:rPr>
                <w:rFonts w:hint="default" w:ascii="Times New Roman" w:hAnsi="Times New Roman" w:cs="Times New Roman"/>
                <w:b/>
                <w:color w:val="auto"/>
                <w:sz w:val="24"/>
                <w:highlight w:val="none"/>
                <w:lang w:val="en-US" w:eastAsia="zh-CN"/>
              </w:rPr>
              <w:t>2</w:t>
            </w:r>
            <w:r>
              <w:rPr>
                <w:rFonts w:hint="eastAsia" w:cs="Times New Roman"/>
                <w:b/>
                <w:color w:val="auto"/>
                <w:sz w:val="24"/>
                <w:highlight w:val="none"/>
                <w:lang w:val="en-US" w:eastAsia="zh-CN"/>
              </w:rPr>
              <w:t>4</w:t>
            </w:r>
            <w:r>
              <w:rPr>
                <w:rFonts w:ascii="Times New Roman" w:hAnsi="Times New Roman" w:eastAsia="宋体" w:cs="Times New Roman"/>
                <w:b/>
                <w:color w:val="auto"/>
                <w:sz w:val="24"/>
                <w:highlight w:val="none"/>
              </w:rPr>
              <w:t>年</w:t>
            </w:r>
          </w:p>
        </w:tc>
        <w:tc>
          <w:tcPr>
            <w:tcW w:w="2188" w:type="dxa"/>
            <w:noWrap w:val="0"/>
            <w:vAlign w:val="top"/>
          </w:tcPr>
          <w:p>
            <w:pPr>
              <w:adjustRightInd w:val="0"/>
              <w:jc w:val="center"/>
              <w:rPr>
                <w:rFonts w:hint="default" w:ascii="Times New Roman" w:hAnsi="Times New Roman" w:eastAsia="宋体" w:cs="Times New Roman"/>
                <w:b/>
                <w:color w:val="auto"/>
                <w:sz w:val="24"/>
                <w:highlight w:val="none"/>
                <w:lang w:val="en-US" w:eastAsia="zh-CN"/>
              </w:rPr>
            </w:pPr>
            <w:r>
              <w:rPr>
                <w:rFonts w:hint="eastAsia" w:cs="Times New Roman"/>
                <w:b/>
                <w:color w:val="auto"/>
                <w:sz w:val="24"/>
                <w:highlight w:val="none"/>
                <w:lang w:val="en-US" w:eastAsia="zh-CN"/>
              </w:rPr>
              <w:t>2023年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70" w:type="dxa"/>
            <w:noWrap w:val="0"/>
            <w:vAlign w:val="center"/>
          </w:tcPr>
          <w:p>
            <w:pPr>
              <w:adjustRightInd w:val="0"/>
              <w:jc w:val="center"/>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资产总额</w:t>
            </w:r>
          </w:p>
        </w:tc>
        <w:tc>
          <w:tcPr>
            <w:tcW w:w="206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等线" w:cs="Times New Roman"/>
                <w:i w:val="0"/>
                <w:iCs w:val="0"/>
                <w:color w:val="000000"/>
                <w:kern w:val="0"/>
                <w:sz w:val="24"/>
                <w:szCs w:val="24"/>
                <w:highlight w:val="none"/>
                <w:u w:val="none"/>
                <w:lang w:val="en-US" w:eastAsia="zh-CN" w:bidi="ar"/>
              </w:rPr>
              <w:t>218,980.80</w:t>
            </w:r>
          </w:p>
        </w:tc>
        <w:tc>
          <w:tcPr>
            <w:tcW w:w="206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等线" w:cs="Times New Roman"/>
                <w:i w:val="0"/>
                <w:iCs w:val="0"/>
                <w:color w:val="000000"/>
                <w:kern w:val="0"/>
                <w:sz w:val="24"/>
                <w:szCs w:val="24"/>
                <w:highlight w:val="none"/>
                <w:u w:val="none"/>
                <w:lang w:val="en-US" w:eastAsia="zh-CN" w:bidi="ar"/>
              </w:rPr>
              <w:t>217,063.12</w:t>
            </w:r>
          </w:p>
        </w:tc>
        <w:tc>
          <w:tcPr>
            <w:tcW w:w="2188" w:type="dxa"/>
            <w:noWrap w:val="0"/>
            <w:vAlign w:val="center"/>
          </w:tcPr>
          <w:p>
            <w:pPr>
              <w:keepNext w:val="0"/>
              <w:keepLines w:val="0"/>
              <w:widowControl/>
              <w:suppressLineNumbers w:val="0"/>
              <w:jc w:val="center"/>
              <w:textAlignment w:val="center"/>
              <w:rPr>
                <w:rFonts w:ascii="Times New Roman" w:hAnsi="Times New Roman" w:eastAsia="宋体" w:cs="Times New Roman"/>
                <w:color w:val="auto"/>
                <w:sz w:val="24"/>
                <w:highlight w:val="none"/>
              </w:rPr>
            </w:pPr>
            <w:r>
              <w:rPr>
                <w:rFonts w:hint="default" w:ascii="Times New Roman" w:hAnsi="Times New Roman" w:eastAsia="等线" w:cs="Times New Roman"/>
                <w:i w:val="0"/>
                <w:iCs w:val="0"/>
                <w:color w:val="000000"/>
                <w:kern w:val="0"/>
                <w:sz w:val="24"/>
                <w:szCs w:val="24"/>
                <w:highlight w:val="none"/>
                <w:u w:val="none"/>
                <w:lang w:val="en-US" w:eastAsia="zh-CN" w:bidi="ar"/>
              </w:rPr>
              <w:t>242,690.74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70" w:type="dxa"/>
            <w:noWrap w:val="0"/>
            <w:vAlign w:val="center"/>
          </w:tcPr>
          <w:p>
            <w:pPr>
              <w:adjustRightInd w:val="0"/>
              <w:jc w:val="center"/>
              <w:rPr>
                <w:rFonts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净资产</w:t>
            </w:r>
          </w:p>
        </w:tc>
        <w:tc>
          <w:tcPr>
            <w:tcW w:w="206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等线" w:cs="Times New Roman"/>
                <w:i w:val="0"/>
                <w:iCs w:val="0"/>
                <w:color w:val="000000"/>
                <w:kern w:val="0"/>
                <w:sz w:val="24"/>
                <w:szCs w:val="24"/>
                <w:highlight w:val="none"/>
                <w:u w:val="none"/>
                <w:lang w:val="en-US" w:eastAsia="zh-CN" w:bidi="ar"/>
              </w:rPr>
              <w:t>77,072.44</w:t>
            </w:r>
          </w:p>
        </w:tc>
        <w:tc>
          <w:tcPr>
            <w:tcW w:w="206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等线" w:cs="Times New Roman"/>
                <w:i w:val="0"/>
                <w:iCs w:val="0"/>
                <w:color w:val="000000"/>
                <w:kern w:val="0"/>
                <w:sz w:val="24"/>
                <w:szCs w:val="24"/>
                <w:highlight w:val="none"/>
                <w:u w:val="none"/>
                <w:lang w:val="en-US" w:eastAsia="zh-CN" w:bidi="ar"/>
              </w:rPr>
              <w:t>67,381.65</w:t>
            </w:r>
          </w:p>
        </w:tc>
        <w:tc>
          <w:tcPr>
            <w:tcW w:w="218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等线" w:cs="Times New Roman"/>
                <w:i w:val="0"/>
                <w:iCs w:val="0"/>
                <w:color w:val="000000"/>
                <w:kern w:val="0"/>
                <w:sz w:val="24"/>
                <w:szCs w:val="24"/>
                <w:highlight w:val="none"/>
                <w:u w:val="none"/>
                <w:lang w:val="en-US" w:eastAsia="zh-CN" w:bidi="ar"/>
              </w:rPr>
              <w:t>58,436.81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70" w:type="dxa"/>
            <w:noWrap w:val="0"/>
            <w:vAlign w:val="center"/>
          </w:tcPr>
          <w:p>
            <w:pPr>
              <w:adjustRightInd w:val="0"/>
              <w:jc w:val="center"/>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营业收入</w:t>
            </w:r>
          </w:p>
        </w:tc>
        <w:tc>
          <w:tcPr>
            <w:tcW w:w="206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等线" w:cs="Times New Roman"/>
                <w:i w:val="0"/>
                <w:iCs w:val="0"/>
                <w:color w:val="000000"/>
                <w:kern w:val="0"/>
                <w:sz w:val="24"/>
                <w:szCs w:val="24"/>
                <w:highlight w:val="none"/>
                <w:u w:val="none"/>
                <w:lang w:val="en-US" w:eastAsia="zh-CN" w:bidi="ar"/>
              </w:rPr>
              <w:t>240,364.17</w:t>
            </w:r>
          </w:p>
        </w:tc>
        <w:tc>
          <w:tcPr>
            <w:tcW w:w="206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等线" w:cs="Times New Roman"/>
                <w:i w:val="0"/>
                <w:iCs w:val="0"/>
                <w:color w:val="000000"/>
                <w:kern w:val="0"/>
                <w:sz w:val="24"/>
                <w:szCs w:val="24"/>
                <w:highlight w:val="none"/>
                <w:u w:val="none"/>
                <w:lang w:val="en-US" w:eastAsia="zh-CN" w:bidi="ar"/>
              </w:rPr>
              <w:t>206,519.98</w:t>
            </w:r>
          </w:p>
        </w:tc>
        <w:tc>
          <w:tcPr>
            <w:tcW w:w="218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等线" w:cs="Times New Roman"/>
                <w:i w:val="0"/>
                <w:iCs w:val="0"/>
                <w:color w:val="000000"/>
                <w:kern w:val="0"/>
                <w:sz w:val="24"/>
                <w:szCs w:val="24"/>
                <w:highlight w:val="none"/>
                <w:u w:val="none"/>
                <w:lang w:val="en-US" w:eastAsia="zh-CN" w:bidi="ar"/>
              </w:rPr>
              <w:t>157,410.71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70" w:type="dxa"/>
            <w:noWrap w:val="0"/>
            <w:vAlign w:val="center"/>
          </w:tcPr>
          <w:p>
            <w:pPr>
              <w:adjustRightInd w:val="0"/>
              <w:spacing w:line="240" w:lineRule="auto"/>
              <w:jc w:val="center"/>
              <w:rPr>
                <w:rFonts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净利润</w:t>
            </w:r>
          </w:p>
        </w:tc>
        <w:tc>
          <w:tcPr>
            <w:tcW w:w="206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等线" w:cs="Times New Roman"/>
                <w:i w:val="0"/>
                <w:iCs w:val="0"/>
                <w:color w:val="000000"/>
                <w:kern w:val="0"/>
                <w:sz w:val="24"/>
                <w:szCs w:val="24"/>
                <w:highlight w:val="none"/>
                <w:u w:val="none"/>
                <w:lang w:val="en-US" w:eastAsia="zh-CN" w:bidi="ar"/>
              </w:rPr>
              <w:t>9,690.78</w:t>
            </w:r>
          </w:p>
        </w:tc>
        <w:tc>
          <w:tcPr>
            <w:tcW w:w="2067"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等线" w:cs="Times New Roman"/>
                <w:i w:val="0"/>
                <w:iCs w:val="0"/>
                <w:color w:val="000000"/>
                <w:kern w:val="0"/>
                <w:sz w:val="24"/>
                <w:szCs w:val="24"/>
                <w:highlight w:val="none"/>
                <w:u w:val="none"/>
                <w:lang w:val="en-US" w:eastAsia="zh-CN" w:bidi="ar"/>
              </w:rPr>
              <w:t>8,940.09</w:t>
            </w:r>
          </w:p>
        </w:tc>
        <w:tc>
          <w:tcPr>
            <w:tcW w:w="218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4"/>
                <w:highlight w:val="none"/>
                <w:lang w:val="en-US"/>
              </w:rPr>
            </w:pPr>
            <w:r>
              <w:rPr>
                <w:rFonts w:hint="default" w:ascii="Times New Roman" w:hAnsi="Times New Roman" w:eastAsia="等线" w:cs="Times New Roman"/>
                <w:i w:val="0"/>
                <w:iCs w:val="0"/>
                <w:color w:val="000000"/>
                <w:kern w:val="0"/>
                <w:sz w:val="24"/>
                <w:szCs w:val="24"/>
                <w:highlight w:val="none"/>
                <w:u w:val="none"/>
                <w:lang w:val="en-US" w:eastAsia="zh-CN" w:bidi="ar"/>
              </w:rPr>
              <w:t>9,057.57</w:t>
            </w:r>
          </w:p>
        </w:tc>
      </w:tr>
    </w:tbl>
    <w:p>
      <w:pPr>
        <w:keepNext w:val="0"/>
        <w:keepLines w:val="0"/>
        <w:pageBreakBefore w:val="0"/>
        <w:widowControl/>
        <w:numPr>
          <w:ilvl w:val="0"/>
          <w:numId w:val="1"/>
        </w:numPr>
        <w:kinsoku/>
        <w:wordWrap/>
        <w:overflowPunct/>
        <w:topLinePunct w:val="0"/>
        <w:autoSpaceDE/>
        <w:autoSpaceDN/>
        <w:bidi w:val="0"/>
        <w:adjustRightInd/>
        <w:snapToGrid/>
        <w:spacing w:line="360" w:lineRule="exact"/>
        <w:ind w:firstLine="480" w:firstLineChars="200"/>
        <w:contextualSpacing/>
        <w:jc w:val="left"/>
        <w:textAlignment w:val="baseline"/>
        <w:outlineLvl w:val="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关联</w:t>
      </w:r>
      <w:r>
        <w:rPr>
          <w:rFonts w:hint="eastAsia" w:cs="Times New Roman"/>
          <w:color w:val="auto"/>
          <w:sz w:val="24"/>
          <w:highlight w:val="none"/>
          <w:lang w:val="en-US" w:eastAsia="zh-CN"/>
        </w:rPr>
        <w:t>关系图</w:t>
      </w:r>
    </w:p>
    <w:p>
      <w:pPr>
        <w:pStyle w:val="2"/>
        <w:rPr>
          <w:rFonts w:hint="default"/>
          <w:lang w:val="en-US" w:eastAsia="zh-CN"/>
        </w:rPr>
      </w:pPr>
      <w:r>
        <w:rPr>
          <w:rFonts w:ascii="Times New Roman" w:hAnsi="Times New Roman" w:eastAsia="宋体" w:cs="Times New Roman"/>
          <w:color w:val="auto"/>
          <w:sz w:val="24"/>
          <w:highlight w:val="none"/>
        </w:rPr>
        <mc:AlternateContent>
          <mc:Choice Requires="wpc">
            <w:drawing>
              <wp:anchor distT="0" distB="0" distL="114300" distR="114300" simplePos="0" relativeHeight="251659264" behindDoc="0" locked="0" layoutInCell="1" allowOverlap="1">
                <wp:simplePos x="0" y="0"/>
                <wp:positionH relativeFrom="column">
                  <wp:posOffset>179705</wp:posOffset>
                </wp:positionH>
                <wp:positionV relativeFrom="paragraph">
                  <wp:posOffset>215900</wp:posOffset>
                </wp:positionV>
                <wp:extent cx="5078730" cy="3422015"/>
                <wp:effectExtent l="0" t="0" r="7620" b="26035"/>
                <wp:wrapTopAndBottom/>
                <wp:docPr id="41" name="画布 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2" name="矩形 11"/>
                        <wps:cNvSpPr/>
                        <wps:spPr>
                          <a:xfrm>
                            <a:off x="349885" y="2169161"/>
                            <a:ext cx="419100" cy="26670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jc w:val="center"/>
                                <w:rPr>
                                  <w:sz w:val="15"/>
                                  <w:szCs w:val="15"/>
                                </w:rPr>
                              </w:pPr>
                              <w:r>
                                <w:rPr>
                                  <w:rFonts w:hint="eastAsia"/>
                                  <w:sz w:val="15"/>
                                  <w:szCs w:val="15"/>
                                  <w:lang w:val="en-US" w:eastAsia="zh-CN"/>
                                </w:rPr>
                                <w:t>100</w:t>
                              </w:r>
                              <w:r>
                                <w:rPr>
                                  <w:rFonts w:hint="eastAsia"/>
                                  <w:sz w:val="15"/>
                                  <w:szCs w:val="15"/>
                                </w:rPr>
                                <w:t>%</w:t>
                              </w:r>
                            </w:p>
                            <w:p/>
                          </w:txbxContent>
                        </wps:txbx>
                        <wps:bodyPr vert="horz" wrap="square" anchor="t" anchorCtr="0" upright="1"/>
                      </wps:wsp>
                      <wps:wsp>
                        <wps:cNvPr id="43" name="矩形 12"/>
                        <wps:cNvSpPr/>
                        <wps:spPr>
                          <a:xfrm>
                            <a:off x="212090" y="1397000"/>
                            <a:ext cx="558800" cy="26670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jc w:val="center"/>
                                <w:rPr>
                                  <w:sz w:val="15"/>
                                  <w:szCs w:val="15"/>
                                </w:rPr>
                              </w:pPr>
                              <w:r>
                                <w:rPr>
                                  <w:rFonts w:hint="eastAsia"/>
                                  <w:sz w:val="15"/>
                                  <w:szCs w:val="15"/>
                                </w:rPr>
                                <w:t>59.62%%</w:t>
                              </w:r>
                            </w:p>
                          </w:txbxContent>
                        </wps:txbx>
                        <wps:bodyPr vert="horz" wrap="square" anchor="t" anchorCtr="0" upright="1"/>
                      </wps:wsp>
                      <wps:wsp>
                        <wps:cNvPr id="44" name="直接箭头连接符 13"/>
                        <wps:cNvCnPr/>
                        <wps:spPr>
                          <a:xfrm>
                            <a:off x="875030" y="2159001"/>
                            <a:ext cx="7620" cy="338455"/>
                          </a:xfrm>
                          <a:prstGeom prst="straightConnector1">
                            <a:avLst/>
                          </a:prstGeom>
                          <a:ln w="9525" cap="flat" cmpd="sng">
                            <a:solidFill>
                              <a:srgbClr val="000000"/>
                            </a:solidFill>
                            <a:prstDash val="solid"/>
                            <a:headEnd type="none" w="med" len="med"/>
                            <a:tailEnd type="triangle" w="med" len="med"/>
                          </a:ln>
                          <a:effectLst/>
                        </wps:spPr>
                        <wps:bodyPr/>
                      </wps:wsp>
                      <wps:wsp>
                        <wps:cNvPr id="47" name="矩形 14"/>
                        <wps:cNvSpPr/>
                        <wps:spPr>
                          <a:xfrm>
                            <a:off x="2531745" y="673100"/>
                            <a:ext cx="485775" cy="26670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jc w:val="center"/>
                                <w:rPr>
                                  <w:sz w:val="15"/>
                                  <w:szCs w:val="15"/>
                                </w:rPr>
                              </w:pPr>
                              <w:r>
                                <w:rPr>
                                  <w:rFonts w:hint="eastAsia"/>
                                  <w:sz w:val="15"/>
                                  <w:szCs w:val="15"/>
                                </w:rPr>
                                <w:t>100%</w:t>
                              </w:r>
                            </w:p>
                          </w:txbxContent>
                        </wps:txbx>
                        <wps:bodyPr vert="horz" wrap="square" anchor="t" anchorCtr="0" upright="1"/>
                      </wps:wsp>
                      <wps:wsp>
                        <wps:cNvPr id="49" name="矩形 15"/>
                        <wps:cNvSpPr/>
                        <wps:spPr>
                          <a:xfrm>
                            <a:off x="4313555" y="1397000"/>
                            <a:ext cx="588010" cy="26670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jc w:val="center"/>
                                <w:rPr>
                                  <w:rFonts w:hint="default"/>
                                  <w:sz w:val="15"/>
                                  <w:szCs w:val="15"/>
                                  <w:highlight w:val="none"/>
                                  <w:lang w:val="en-US"/>
                                </w:rPr>
                              </w:pPr>
                              <w:r>
                                <w:rPr>
                                  <w:rFonts w:hint="eastAsia"/>
                                  <w:sz w:val="15"/>
                                  <w:szCs w:val="15"/>
                                  <w:highlight w:val="none"/>
                                  <w:lang w:val="en-US" w:eastAsia="zh-CN"/>
                                </w:rPr>
                                <w:t>69.97%</w:t>
                              </w:r>
                            </w:p>
                          </w:txbxContent>
                        </wps:txbx>
                        <wps:bodyPr vert="horz" wrap="square" anchor="t" anchorCtr="0" upright="1"/>
                      </wps:wsp>
                      <wps:wsp>
                        <wps:cNvPr id="50" name="矩形 16"/>
                        <wps:cNvSpPr/>
                        <wps:spPr>
                          <a:xfrm>
                            <a:off x="1903095" y="330200"/>
                            <a:ext cx="1390650" cy="3048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国务院国资委</w:t>
                              </w:r>
                            </w:p>
                          </w:txbxContent>
                        </wps:txbx>
                        <wps:bodyPr vert="horz" wrap="square" anchor="t" anchorCtr="0" upright="1"/>
                      </wps:wsp>
                      <wps:wsp>
                        <wps:cNvPr id="56" name="矩形 17"/>
                        <wps:cNvSpPr/>
                        <wps:spPr>
                          <a:xfrm>
                            <a:off x="1550670" y="977900"/>
                            <a:ext cx="2066290" cy="3048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国家能源投资集团有限责任公司</w:t>
                              </w:r>
                            </w:p>
                          </w:txbxContent>
                        </wps:txbx>
                        <wps:bodyPr vert="horz" wrap="square" anchor="t" anchorCtr="0" upright="1"/>
                      </wps:wsp>
                      <wps:wsp>
                        <wps:cNvPr id="58" name="矩形 18"/>
                        <wps:cNvSpPr/>
                        <wps:spPr>
                          <a:xfrm>
                            <a:off x="131445" y="1663700"/>
                            <a:ext cx="1748790" cy="4851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国家能源集团长源电力股份有限公司</w:t>
                              </w:r>
                            </w:p>
                          </w:txbxContent>
                        </wps:txbx>
                        <wps:bodyPr vert="horz" wrap="square" anchor="t" anchorCtr="0" upright="1"/>
                      </wps:wsp>
                      <wps:wsp>
                        <wps:cNvPr id="61" name="直接箭头连接符 20"/>
                        <wps:cNvCnPr/>
                        <wps:spPr>
                          <a:xfrm>
                            <a:off x="2598420" y="635000"/>
                            <a:ext cx="635" cy="342900"/>
                          </a:xfrm>
                          <a:prstGeom prst="straightConnector1">
                            <a:avLst/>
                          </a:prstGeom>
                          <a:ln w="9525" cap="flat" cmpd="sng">
                            <a:solidFill>
                              <a:srgbClr val="000000"/>
                            </a:solidFill>
                            <a:prstDash val="solid"/>
                            <a:headEnd type="none" w="med" len="med"/>
                            <a:tailEnd type="triangle" w="med" len="med"/>
                          </a:ln>
                          <a:effectLst/>
                        </wps:spPr>
                        <wps:bodyPr/>
                      </wps:wsp>
                      <wps:wsp>
                        <wps:cNvPr id="62" name="肘形连接符 21"/>
                        <wps:cNvCnPr/>
                        <wps:spPr>
                          <a:xfrm rot="5400000">
                            <a:off x="1522095" y="587375"/>
                            <a:ext cx="381000" cy="1771651"/>
                          </a:xfrm>
                          <a:prstGeom prst="bentConnector3">
                            <a:avLst>
                              <a:gd name="adj1" fmla="val 50000"/>
                            </a:avLst>
                          </a:prstGeom>
                          <a:ln w="9525" cap="flat" cmpd="sng">
                            <a:solidFill>
                              <a:srgbClr val="000000"/>
                            </a:solidFill>
                            <a:prstDash val="solid"/>
                            <a:miter/>
                            <a:headEnd type="none" w="med" len="med"/>
                            <a:tailEnd type="triangle" w="med" len="med"/>
                          </a:ln>
                          <a:effectLst/>
                        </wps:spPr>
                        <wps:bodyPr/>
                      </wps:wsp>
                      <wps:wsp>
                        <wps:cNvPr id="63" name="肘形连接符 22"/>
                        <wps:cNvCnPr/>
                        <wps:spPr>
                          <a:xfrm>
                            <a:off x="2404110" y="1473200"/>
                            <a:ext cx="1752600" cy="190500"/>
                          </a:xfrm>
                          <a:prstGeom prst="bentConnector2">
                            <a:avLst/>
                          </a:prstGeom>
                          <a:ln w="9525" cap="flat" cmpd="sng">
                            <a:solidFill>
                              <a:srgbClr val="000000"/>
                            </a:solidFill>
                            <a:prstDash val="solid"/>
                            <a:miter/>
                            <a:headEnd type="none" w="med" len="med"/>
                            <a:tailEnd type="triangle" w="med" len="med"/>
                          </a:ln>
                        </wps:spPr>
                        <wps:bodyPr/>
                      </wps:wsp>
                      <wps:wsp>
                        <wps:cNvPr id="65" name="矩形 23"/>
                        <wps:cNvSpPr/>
                        <wps:spPr>
                          <a:xfrm>
                            <a:off x="131445" y="2465705"/>
                            <a:ext cx="1749425" cy="451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before="96" w:line="278" w:lineRule="auto"/>
                                <w:ind w:left="145" w:right="137"/>
                                <w:jc w:val="left"/>
                                <w:rPr>
                                  <w:rFonts w:ascii="宋体" w:hAnsi="宋体" w:cs="宋体"/>
                                </w:rPr>
                              </w:pPr>
                              <w:r>
                                <w:rPr>
                                  <w:rFonts w:hint="eastAsia"/>
                                </w:rPr>
                                <w:t>国能长源汉川发</w:t>
                              </w:r>
                              <w:r>
                                <w:rPr>
                                  <w:rFonts w:ascii="宋体" w:hAnsi="宋体" w:cs="宋体"/>
                                </w:rPr>
                                <w:t>限公司</w:t>
                              </w:r>
                            </w:p>
                            <w:p>
                              <w:pPr>
                                <w:jc w:val="center"/>
                                <w:rPr>
                                  <w:szCs w:val="21"/>
                                </w:rPr>
                              </w:pPr>
                            </w:p>
                          </w:txbxContent>
                        </wps:txbx>
                        <wps:bodyPr vert="horz" wrap="square" anchor="t" anchorCtr="0" upright="1"/>
                      </wps:wsp>
                      <wps:wsp>
                        <wps:cNvPr id="66" name="直接连接符 24"/>
                        <wps:cNvCnPr/>
                        <wps:spPr>
                          <a:xfrm flipH="1">
                            <a:off x="4130040" y="2007235"/>
                            <a:ext cx="6350" cy="339090"/>
                          </a:xfrm>
                          <a:prstGeom prst="line">
                            <a:avLst/>
                          </a:prstGeom>
                          <a:ln w="9525" cap="flat" cmpd="sng">
                            <a:solidFill>
                              <a:srgbClr val="000000"/>
                            </a:solidFill>
                            <a:prstDash val="solid"/>
                            <a:round/>
                            <a:headEnd type="none" w="med" len="med"/>
                            <a:tailEnd type="triangle" w="med" len="med"/>
                          </a:ln>
                        </wps:spPr>
                        <wps:bodyPr upright="1"/>
                      </wps:wsp>
                      <wps:wsp>
                        <wps:cNvPr id="67" name="直接连接符 27"/>
                        <wps:cNvCnPr/>
                        <wps:spPr>
                          <a:xfrm>
                            <a:off x="4142740" y="2687320"/>
                            <a:ext cx="1270" cy="405765"/>
                          </a:xfrm>
                          <a:prstGeom prst="line">
                            <a:avLst/>
                          </a:prstGeom>
                          <a:ln w="9525" cap="flat" cmpd="sng">
                            <a:solidFill>
                              <a:srgbClr val="000000"/>
                            </a:solidFill>
                            <a:prstDash val="solid"/>
                            <a:round/>
                            <a:headEnd type="none" w="med" len="med"/>
                            <a:tailEnd type="triangle" w="med" len="med"/>
                          </a:ln>
                        </wps:spPr>
                        <wps:bodyPr upright="1"/>
                      </wps:wsp>
                      <wps:wsp>
                        <wps:cNvPr id="68" name="直接连接符 31"/>
                        <wps:cNvCnPr/>
                        <wps:spPr>
                          <a:xfrm>
                            <a:off x="2597785" y="1478915"/>
                            <a:ext cx="2540" cy="1818005"/>
                          </a:xfrm>
                          <a:prstGeom prst="line">
                            <a:avLst/>
                          </a:prstGeom>
                          <a:ln w="9525" cap="flat" cmpd="sng">
                            <a:solidFill>
                              <a:srgbClr val="000000"/>
                            </a:solidFill>
                            <a:prstDash val="solid"/>
                            <a:round/>
                            <a:headEnd type="none" w="med" len="med"/>
                            <a:tailEnd type="none" w="med" len="med"/>
                          </a:ln>
                        </wps:spPr>
                        <wps:bodyPr upright="1"/>
                      </wps:wsp>
                      <wps:wsp>
                        <wps:cNvPr id="69" name="直接连接符 32"/>
                        <wps:cNvCnPr/>
                        <wps:spPr>
                          <a:xfrm flipV="1">
                            <a:off x="2600325" y="3302000"/>
                            <a:ext cx="516890" cy="1905"/>
                          </a:xfrm>
                          <a:prstGeom prst="line">
                            <a:avLst/>
                          </a:prstGeom>
                          <a:ln w="9525" cap="flat" cmpd="sng">
                            <a:solidFill>
                              <a:srgbClr val="000000"/>
                            </a:solidFill>
                            <a:prstDash val="solid"/>
                            <a:round/>
                            <a:headEnd type="none" w="med" len="med"/>
                            <a:tailEnd type="arrow" w="med" len="med"/>
                          </a:ln>
                        </wps:spPr>
                        <wps:bodyPr upright="1"/>
                      </wps:wsp>
                      <wps:wsp>
                        <wps:cNvPr id="70" name="矩形 35"/>
                        <wps:cNvSpPr/>
                        <wps:spPr>
                          <a:xfrm>
                            <a:off x="3042920" y="1683385"/>
                            <a:ext cx="1943100" cy="3302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default" w:cs="Times New Roman"/>
                                  <w:color w:val="auto"/>
                                  <w:sz w:val="21"/>
                                  <w:highlight w:val="none"/>
                                  <w:lang w:val="en-US" w:eastAsia="zh-CN"/>
                                </w:rPr>
                              </w:pPr>
                              <w:r>
                                <w:rPr>
                                  <w:rFonts w:hint="eastAsia" w:cs="Times New Roman"/>
                                  <w:color w:val="auto"/>
                                  <w:sz w:val="21"/>
                                  <w:highlight w:val="none"/>
                                  <w:lang w:val="en-US" w:eastAsia="zh-CN"/>
                                </w:rPr>
                                <w:t>中国神华能源股份有限公司</w:t>
                              </w:r>
                            </w:p>
                          </w:txbxContent>
                        </wps:txbx>
                        <wps:bodyPr vert="horz" wrap="square" anchor="t" anchorCtr="0" upright="1"/>
                      </wps:wsp>
                      <wps:wsp>
                        <wps:cNvPr id="71" name="矩形 36"/>
                        <wps:cNvSpPr/>
                        <wps:spPr>
                          <a:xfrm>
                            <a:off x="3020060" y="2334260"/>
                            <a:ext cx="1987550" cy="3302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default" w:cs="Times New Roman"/>
                                  <w:color w:val="auto"/>
                                  <w:sz w:val="21"/>
                                  <w:highlight w:val="none"/>
                                  <w:lang w:val="en-US" w:eastAsia="zh-CN"/>
                                </w:rPr>
                              </w:pPr>
                              <w:r>
                                <w:rPr>
                                  <w:rFonts w:hint="eastAsia" w:cs="Times New Roman"/>
                                  <w:color w:val="auto"/>
                                  <w:sz w:val="21"/>
                                  <w:highlight w:val="none"/>
                                  <w:lang w:val="en-US" w:eastAsia="zh-CN"/>
                                </w:rPr>
                                <w:t>国能数智开发（北京）有限公司</w:t>
                              </w:r>
                            </w:p>
                          </w:txbxContent>
                        </wps:txbx>
                        <wps:bodyPr vert="horz" wrap="square" anchor="t" anchorCtr="0" upright="1"/>
                      </wps:wsp>
                      <wps:wsp>
                        <wps:cNvPr id="72" name="矩形 37"/>
                        <wps:cNvSpPr/>
                        <wps:spPr>
                          <a:xfrm>
                            <a:off x="3095625" y="3110230"/>
                            <a:ext cx="1917065" cy="3302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default" w:eastAsia="宋体"/>
                                  <w:lang w:val="en-US" w:eastAsia="zh-CN"/>
                                </w:rPr>
                              </w:pPr>
                              <w:r>
                                <w:rPr>
                                  <w:rFonts w:hint="default" w:eastAsia="宋体"/>
                                  <w:lang w:val="en-US" w:eastAsia="zh-CN"/>
                                </w:rPr>
                                <w:t>国能信控技术股份有限公司</w:t>
                              </w:r>
                            </w:p>
                          </w:txbxContent>
                        </wps:txbx>
                        <wps:bodyPr vert="horz" wrap="square" anchor="t" anchorCtr="0" upright="1"/>
                      </wps:wsp>
                      <wps:wsp>
                        <wps:cNvPr id="73" name="矩形 38"/>
                        <wps:cNvSpPr/>
                        <wps:spPr>
                          <a:xfrm>
                            <a:off x="4321810" y="2043430"/>
                            <a:ext cx="520700" cy="26670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jc w:val="center"/>
                                <w:rPr>
                                  <w:rFonts w:hint="default"/>
                                  <w:sz w:val="15"/>
                                  <w:szCs w:val="15"/>
                                  <w:highlight w:val="none"/>
                                  <w:lang w:val="en-US"/>
                                </w:rPr>
                              </w:pPr>
                              <w:r>
                                <w:rPr>
                                  <w:rFonts w:hint="eastAsia"/>
                                  <w:sz w:val="15"/>
                                  <w:szCs w:val="15"/>
                                  <w:highlight w:val="none"/>
                                  <w:lang w:val="en-US" w:eastAsia="zh-CN"/>
                                </w:rPr>
                                <w:t>80%</w:t>
                              </w:r>
                            </w:p>
                          </w:txbxContent>
                        </wps:txbx>
                        <wps:bodyPr vert="horz" wrap="square" anchor="t" anchorCtr="0" upright="1"/>
                      </wps:wsp>
                      <wps:wsp>
                        <wps:cNvPr id="74" name="矩形 39"/>
                        <wps:cNvSpPr/>
                        <wps:spPr>
                          <a:xfrm>
                            <a:off x="4308475" y="2819400"/>
                            <a:ext cx="520700" cy="26670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jc w:val="center"/>
                                <w:rPr>
                                  <w:rFonts w:hint="default"/>
                                  <w:sz w:val="15"/>
                                  <w:szCs w:val="15"/>
                                  <w:highlight w:val="none"/>
                                  <w:lang w:val="en-US"/>
                                </w:rPr>
                              </w:pPr>
                              <w:r>
                                <w:rPr>
                                  <w:rFonts w:hint="eastAsia"/>
                                  <w:sz w:val="15"/>
                                  <w:szCs w:val="15"/>
                                  <w:highlight w:val="none"/>
                                  <w:lang w:val="en-US" w:eastAsia="zh-CN"/>
                                </w:rPr>
                                <w:t>13%</w:t>
                              </w:r>
                            </w:p>
                          </w:txbxContent>
                        </wps:txbx>
                        <wps:bodyPr vert="horz" wrap="square" anchor="t" anchorCtr="0" upright="1"/>
                      </wps:wsp>
                      <wps:wsp>
                        <wps:cNvPr id="75" name="矩形 40"/>
                        <wps:cNvSpPr/>
                        <wps:spPr>
                          <a:xfrm>
                            <a:off x="2638425" y="2971165"/>
                            <a:ext cx="410845" cy="26670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jc w:val="center"/>
                                <w:rPr>
                                  <w:rFonts w:hint="default"/>
                                  <w:sz w:val="15"/>
                                  <w:szCs w:val="15"/>
                                  <w:highlight w:val="none"/>
                                  <w:lang w:val="en-US"/>
                                </w:rPr>
                              </w:pPr>
                              <w:r>
                                <w:rPr>
                                  <w:rFonts w:hint="eastAsia"/>
                                  <w:sz w:val="15"/>
                                  <w:szCs w:val="15"/>
                                  <w:highlight w:val="none"/>
                                  <w:lang w:val="en-US" w:eastAsia="zh-CN"/>
                                </w:rPr>
                                <w:t>25%</w:t>
                              </w:r>
                            </w:p>
                          </w:txbxContent>
                        </wps:txbx>
                        <wps:bodyPr vert="horz" wrap="square" anchor="t" anchorCtr="0" upright="1"/>
                      </wps:wsp>
                    </wpc:wpc>
                  </a:graphicData>
                </a:graphic>
              </wp:anchor>
            </w:drawing>
          </mc:Choice>
          <mc:Fallback>
            <w:pict>
              <v:group id="_x0000_s1026" o:spid="_x0000_s1026" o:spt="203" style="position:absolute;left:0pt;margin-left:14.15pt;margin-top:17pt;height:269.45pt;width:399.9pt;mso-wrap-distance-bottom:0pt;mso-wrap-distance-top:0pt;z-index:251659264;mso-width-relative:page;mso-height-relative:page;" coordsize="5078730,3422015" editas="canvas" o:gfxdata="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">
                <o:lock v:ext="edit" aspectratio="f"/>
                <v:shape id="_x0000_s1026" o:spid="_x0000_s1026" style="position:absolute;left:0;top:0;height:3422015;width:5078730;" filled="f" stroked="f" coordsize="21600,21600" o:gfxdata="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">
                  <v:fill on="f" focussize="0,0"/>
                  <v:stroke on="f"/>
                  <v:imagedata o:title=""/>
                  <o:lock v:ext="edit" aspectratio="t"/>
                </v:shape>
                <v:rect id="矩形 11" o:spid="_x0000_s1026" o:spt="1" style="position:absolute;left:349885;top:2169161;height:266700;width:419100;" fillcolor="#FFFFFF" filled="t" stroked="t" coordsize="21600,21600" o:gfxdata="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QI4gTXAAAACQEAAA8AAAAAAAAAAQAgAAAAIgAAAGRycy9kb3ducmV2LnhtbFBLAQIU&#10;ABQAAAAIAIdO4kBGnrwjLQIAAHYEAAAOAAAAAAAAAAEAIAAAACYBAABkcnMvZTJvRG9jLnhtbFBL&#10;BQYAAAAABgAGAFkBAADFBQAAAAA=&#10;">
                  <v:fill on="t" focussize="0,0"/>
                  <v:stroke color="#FFFFFF" joinstyle="miter"/>
                  <v:imagedata o:title=""/>
                  <o:lock v:ext="edit" aspectratio="f"/>
                  <v:textbox>
                    <w:txbxContent>
                      <w:p>
                        <w:pPr>
                          <w:jc w:val="center"/>
                          <w:rPr>
                            <w:sz w:val="15"/>
                            <w:szCs w:val="15"/>
                          </w:rPr>
                        </w:pPr>
                        <w:r>
                          <w:rPr>
                            <w:rFonts w:hint="eastAsia"/>
                            <w:sz w:val="15"/>
                            <w:szCs w:val="15"/>
                            <w:lang w:val="en-US" w:eastAsia="zh-CN"/>
                          </w:rPr>
                          <w:t>100</w:t>
                        </w:r>
                        <w:r>
                          <w:rPr>
                            <w:rFonts w:hint="eastAsia"/>
                            <w:sz w:val="15"/>
                            <w:szCs w:val="15"/>
                          </w:rPr>
                          <w:t>%</w:t>
                        </w:r>
                      </w:p>
                      <w:p/>
                    </w:txbxContent>
                  </v:textbox>
                </v:rect>
                <v:rect id="矩形 12" o:spid="_x0000_s1026" o:spt="1" style="position:absolute;left:212090;top:1397000;height:266700;width:558800;" fillcolor="#FFFFFF" filled="t" stroked="t" coordsize="21600,21600" o:gfxdata="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AjiBNcAAAAJAQAADwAAAAAAAAABACAAAAAiAAAAZHJzL2Rvd25yZXYueG1sUEsBAhQA&#10;FAAAAAgAh07iQNZL/98sAgAAdgQAAA4AAAAAAAAAAQAgAAAAJgEAAGRycy9lMm9Eb2MueG1sUEsF&#10;BgAAAAAGAAYAWQEAAMQFAAAAAA==&#10;">
                  <v:fill on="t" focussize="0,0"/>
                  <v:stroke color="#FFFFFF" joinstyle="miter"/>
                  <v:imagedata o:title=""/>
                  <o:lock v:ext="edit" aspectratio="f"/>
                  <v:textbox>
                    <w:txbxContent>
                      <w:p>
                        <w:pPr>
                          <w:jc w:val="center"/>
                          <w:rPr>
                            <w:sz w:val="15"/>
                            <w:szCs w:val="15"/>
                          </w:rPr>
                        </w:pPr>
                        <w:r>
                          <w:rPr>
                            <w:rFonts w:hint="eastAsia"/>
                            <w:sz w:val="15"/>
                            <w:szCs w:val="15"/>
                          </w:rPr>
                          <w:t>59.62%%</w:t>
                        </w:r>
                      </w:p>
                    </w:txbxContent>
                  </v:textbox>
                </v:rect>
                <v:shape id="直接箭头连接符 13" o:spid="_x0000_s1026" o:spt="32" type="#_x0000_t32" style="position:absolute;left:875030;top:2159001;height:338455;width:7620;" filled="f" stroked="t" coordsize="21600,21600" o:gfxdata="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5VpjaAAAA&#10;CQEAAA8AAAAAAAAAAQAgAAAAIgAAAGRycy9kb3ducmV2LnhtbFBLAQIUABQAAAAIAIdO4kDA3C0+&#10;GwIAAA0EAAAOAAAAAAAAAAEAIAAAACkBAABkcnMvZTJvRG9jLnhtbFBLBQYAAAAABgAGAFkBAAC2&#10;BQAAAAA=&#10;">
                  <v:fill on="f" focussize="0,0"/>
                  <v:stroke color="#000000" joinstyle="round" endarrow="block"/>
                  <v:imagedata o:title=""/>
                  <o:lock v:ext="edit" aspectratio="f"/>
                </v:shape>
                <v:rect id="矩形 14" o:spid="_x0000_s1026" o:spt="1" style="position:absolute;left:2531745;top:673100;height:266700;width:485775;" fillcolor="#FFFFFF" filled="t" stroked="t" coordsize="21600,21600" o:gfxdata="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kCOIE1wAAAAkBAAAPAAAAAAAAAAEAIAAAACIAAABkcnMvZG93bnJldi54bWxQSwEC&#10;FAAUAAAACACHTuJAvMo7wy4CAAB2BAAADgAAAAAAAAABACAAAAAmAQAAZHJzL2Uyb0RvYy54bWxQ&#10;SwUGAAAAAAYABgBZAQAAxgUAAAAA&#10;">
                  <v:fill on="t" focussize="0,0"/>
                  <v:stroke color="#FFFFFF" joinstyle="miter"/>
                  <v:imagedata o:title=""/>
                  <o:lock v:ext="edit" aspectratio="f"/>
                  <v:textbox>
                    <w:txbxContent>
                      <w:p>
                        <w:pPr>
                          <w:jc w:val="center"/>
                          <w:rPr>
                            <w:sz w:val="15"/>
                            <w:szCs w:val="15"/>
                          </w:rPr>
                        </w:pPr>
                        <w:r>
                          <w:rPr>
                            <w:rFonts w:hint="eastAsia"/>
                            <w:sz w:val="15"/>
                            <w:szCs w:val="15"/>
                          </w:rPr>
                          <w:t>100%</w:t>
                        </w:r>
                      </w:p>
                    </w:txbxContent>
                  </v:textbox>
                </v:rect>
                <v:rect id="矩形 15" o:spid="_x0000_s1026" o:spt="1" style="position:absolute;left:4313555;top:1397000;height:266700;width:588010;" fillcolor="#FFFFFF" filled="t" stroked="t" coordsize="21600,21600" o:gfxdata="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AjiBNcAAAAJAQAADwAAAAAAAAABACAAAAAiAAAAZHJzL2Rvd25yZXYueG1sUEsBAhQA&#10;FAAAAAgAh07iQLSYqAksAgAAdwQAAA4AAAAAAAAAAQAgAAAAJgEAAGRycy9lMm9Eb2MueG1sUEsF&#10;BgAAAAAGAAYAWQEAAMQFAAAAAA==&#10;">
                  <v:fill on="t" focussize="0,0"/>
                  <v:stroke color="#FFFFFF" joinstyle="miter"/>
                  <v:imagedata o:title=""/>
                  <o:lock v:ext="edit" aspectratio="f"/>
                  <v:textbox>
                    <w:txbxContent>
                      <w:p>
                        <w:pPr>
                          <w:jc w:val="center"/>
                          <w:rPr>
                            <w:rFonts w:hint="default"/>
                            <w:sz w:val="15"/>
                            <w:szCs w:val="15"/>
                            <w:highlight w:val="none"/>
                            <w:lang w:val="en-US"/>
                          </w:rPr>
                        </w:pPr>
                        <w:r>
                          <w:rPr>
                            <w:rFonts w:hint="eastAsia"/>
                            <w:sz w:val="15"/>
                            <w:szCs w:val="15"/>
                            <w:highlight w:val="none"/>
                            <w:lang w:val="en-US" w:eastAsia="zh-CN"/>
                          </w:rPr>
                          <w:t>69.97%</w:t>
                        </w:r>
                      </w:p>
                    </w:txbxContent>
                  </v:textbox>
                </v:rect>
                <v:rect id="矩形 16" o:spid="_x0000_s1026" o:spt="1" style="position:absolute;left:1903095;top:330200;height:304800;width:1390650;" fillcolor="#FFFFFF" filled="t" stroked="t" coordsize="21600,21600" o:gfxdata="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WgrUY2AAAAAkBAAAPAAAAAAAAAAEAIAAAACIAAABkcnMvZG93bnJldi54bWxQ&#10;SwECFAAUAAAACACHTuJAAXtwqTACAAB3BAAADgAAAAAAAAABACAAAAAnAQAAZHJzL2Uyb0RvYy54&#10;bWxQSwUGAAAAAAYABgBZAQAAyQUAAAAA&#10;">
                  <v:fill on="t" focussize="0,0"/>
                  <v:stroke color="#000000" joinstyle="miter"/>
                  <v:imagedata o:title=""/>
                  <o:lock v:ext="edit" aspectratio="f"/>
                  <v:textbox>
                    <w:txbxContent>
                      <w:p>
                        <w:pPr>
                          <w:jc w:val="center"/>
                        </w:pPr>
                        <w:r>
                          <w:rPr>
                            <w:rFonts w:hint="eastAsia"/>
                          </w:rPr>
                          <w:t>国务院国资委</w:t>
                        </w:r>
                      </w:p>
                    </w:txbxContent>
                  </v:textbox>
                </v:rect>
                <v:rect id="矩形 17" o:spid="_x0000_s1026" o:spt="1" style="position:absolute;left:1550670;top:977900;height:304800;width:2066290;" fillcolor="#FFFFFF" filled="t" stroked="t" coordsize="21600,21600" o:gfxdata="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aCtRjYAAAACQEAAA8AAAAAAAAAAQAgAAAAIgAAAGRycy9kb3ducmV2Lnht&#10;bFBLAQIUABQAAAAIAIdO4kBkTbs7MgIAAHcEAAAOAAAAAAAAAAEAIAAAACcBAABkcnMvZTJvRG9j&#10;LnhtbFBLBQYAAAAABgAGAFkBAADLBQAAAAA=&#10;">
                  <v:fill on="t" focussize="0,0"/>
                  <v:stroke color="#000000" joinstyle="miter"/>
                  <v:imagedata o:title=""/>
                  <o:lock v:ext="edit" aspectratio="f"/>
                  <v:textbox>
                    <w:txbxContent>
                      <w:p>
                        <w:pPr>
                          <w:jc w:val="center"/>
                        </w:pPr>
                        <w:r>
                          <w:rPr>
                            <w:rFonts w:hint="eastAsia"/>
                          </w:rPr>
                          <w:t>国家能源投资集团有限责任公司</w:t>
                        </w:r>
                      </w:p>
                    </w:txbxContent>
                  </v:textbox>
                </v:rect>
                <v:rect id="矩形 18" o:spid="_x0000_s1026" o:spt="1" style="position:absolute;left:131445;top:1663700;height:485140;width:1748790;" fillcolor="#FFFFFF" filled="t" stroked="t" coordsize="21600,21600" o:gfxdata="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WgrUY2AAAAAkBAAAPAAAAAAAAAAEAIAAAACIAAABkcnMvZG93bnJldi54&#10;bWxQSwECFAAUAAAACACHTuJAataEDDMCAAB3BAAADgAAAAAAAAABACAAAAAnAQAAZHJzL2Uyb0Rv&#10;Yy54bWxQSwUGAAAAAAYABgBZAQAAzAUAAAAA&#10;">
                  <v:fill on="t" focussize="0,0"/>
                  <v:stroke color="#000000" joinstyle="miter"/>
                  <v:imagedata o:title=""/>
                  <o:lock v:ext="edit" aspectratio="f"/>
                  <v:textbox>
                    <w:txbxContent>
                      <w:p>
                        <w:pPr>
                          <w:jc w:val="center"/>
                        </w:pPr>
                        <w:r>
                          <w:rPr>
                            <w:rFonts w:hint="eastAsia"/>
                          </w:rPr>
                          <w:t>国家能源集团长源电力股份有限公司</w:t>
                        </w:r>
                      </w:p>
                    </w:txbxContent>
                  </v:textbox>
                </v:rect>
                <v:shape id="直接箭头连接符 20" o:spid="_x0000_s1026" o:spt="32" type="#_x0000_t32" style="position:absolute;left:2598420;top:635000;height:342900;width:635;" filled="f" stroked="t" coordsize="21600,21600" o:gfxdata="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PuVaY2gAAAAkBAAAP&#10;AAAAAAAAAAEAIAAAACIAAABkcnMvZG93bnJldi54bWxQSwECFAAUAAAACACHTuJAH/XhkhYCAAAM&#10;BAAADgAAAAAAAAABACAAAAApAQAAZHJzL2Uyb0RvYy54bWxQSwUGAAAAAAYABgBZAQAAsQUAAAAA&#10;">
                  <v:fill on="f" focussize="0,0"/>
                  <v:stroke color="#000000" joinstyle="round" endarrow="block"/>
                  <v:imagedata o:title=""/>
                  <o:lock v:ext="edit" aspectratio="f"/>
                </v:shape>
                <v:shape id="肘形连接符 21" o:spid="_x0000_s1026" o:spt="34" type="#_x0000_t34" style="position:absolute;left:1522095;top:587375;height:1771651;width:381000;rotation:5898240f;" filled="f" stroked="t" coordsize="21600,21600" o:gfxdata="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5CNYktgAAAAJAQAADwAAAAAAAAABACAAAAAiAAAAZHJz&#10;L2Rvd25yZXYueG1sUEsBAhQAFAAAAAgAh07iQHCW6s89AgAASwQAAA4AAAAAAAAAAQAgAAAAJwEA&#10;AGRycy9lMm9Eb2MueG1sUEsFBgAAAAAGAAYAWQEAANYFAAAAAA==&#10;" adj="10800">
                  <v:fill on="f" focussize="0,0"/>
                  <v:stroke color="#000000" joinstyle="miter" endarrow="block"/>
                  <v:imagedata o:title=""/>
                  <o:lock v:ext="edit" aspectratio="f"/>
                </v:shape>
                <v:shape id="肘形连接符 22" o:spid="_x0000_s1026" o:spt="33" type="#_x0000_t33" style="position:absolute;left:2404110;top:1473200;height:190500;width:1752600;" filled="f" stroked="t" coordsize="21600,21600" o:gfxdata="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huzDH2gAAAAkBAAAP&#10;AAAAAAAAAAEAIAAAACIAAABkcnMvZG93bnJldi54bWxQSwECFAAUAAAACACHTuJA33uhVRYCAAAD&#10;BAAADgAAAAAAAAABACAAAAApAQAAZHJzL2Uyb0RvYy54bWxQSwUGAAAAAAYABgBZAQAAsQUAAAAA&#10;">
                  <v:fill on="f" focussize="0,0"/>
                  <v:stroke color="#000000" joinstyle="miter" endarrow="block"/>
                  <v:imagedata o:title=""/>
                  <o:lock v:ext="edit" aspectratio="f"/>
                </v:shape>
                <v:rect id="矩形 23" o:spid="_x0000_s1026" o:spt="1" style="position:absolute;left:131445;top:2465705;height:451485;width:1749425;" fillcolor="#FFFFFF" filled="t" stroked="t" coordsize="21600,21600" o:gfxdata="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WgrUY2AAAAAkBAAAPAAAAAAAAAAEAIAAAACIAAABkcnMvZG93bnJldi54&#10;bWxQSwECFAAUAAAACACHTuJALTh7izMCAAB3BAAADgAAAAAAAAABACAAAAAnAQAAZHJzL2Uyb0Rv&#10;Yy54bWxQSwUGAAAAAAYABgBZAQAAzAUAAAAA&#10;">
                  <v:fill on="t" focussize="0,0"/>
                  <v:stroke color="#000000" joinstyle="miter"/>
                  <v:imagedata o:title=""/>
                  <o:lock v:ext="edit" aspectratio="f"/>
                  <v:textbox>
                    <w:txbxContent>
                      <w:p>
                        <w:pPr>
                          <w:spacing w:before="96" w:line="278" w:lineRule="auto"/>
                          <w:ind w:left="145" w:right="137"/>
                          <w:jc w:val="left"/>
                          <w:rPr>
                            <w:rFonts w:ascii="宋体" w:hAnsi="宋体" w:cs="宋体"/>
                          </w:rPr>
                        </w:pPr>
                        <w:r>
                          <w:rPr>
                            <w:rFonts w:hint="eastAsia"/>
                          </w:rPr>
                          <w:t>国能长源汉川发</w:t>
                        </w:r>
                        <w:r>
                          <w:rPr>
                            <w:rFonts w:ascii="宋体" w:hAnsi="宋体" w:cs="宋体"/>
                          </w:rPr>
                          <w:t>限公司</w:t>
                        </w:r>
                      </w:p>
                      <w:p>
                        <w:pPr>
                          <w:jc w:val="center"/>
                          <w:rPr>
                            <w:szCs w:val="21"/>
                          </w:rPr>
                        </w:pPr>
                      </w:p>
                    </w:txbxContent>
                  </v:textbox>
                </v:rect>
                <v:line id="直接连接符 24" o:spid="_x0000_s1026" o:spt="20" style="position:absolute;left:4130040;top:2007235;flip:x;height:339090;width:6350;" filled="f" stroked="t" coordsize="21600,21600" o:gfxdata="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ZWKV7aAAAA&#10;CQEAAA8AAAAAAAAAAQAgAAAAIgAAAGRycy9kb3ducmV2LnhtbFBLAQIUABQAAAAIAIdO4kDeuQJD&#10;GwIAAAwEAAAOAAAAAAAAAAEAIAAAACkBAABkcnMvZTJvRG9jLnhtbFBLBQYAAAAABgAGAFkBAAC2&#10;BQAAAAA=&#10;">
                  <v:fill on="f" focussize="0,0"/>
                  <v:stroke color="#000000" joinstyle="round" endarrow="block"/>
                  <v:imagedata o:title=""/>
                  <o:lock v:ext="edit" aspectratio="f"/>
                </v:line>
                <v:line id="直接连接符 27" o:spid="_x0000_s1026" o:spt="20" style="position:absolute;left:4142740;top:2687320;height:405765;width:1270;" filled="f" stroked="t" coordsize="21600,21600" o:gfxdata="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WdEBV2gAAAAkBAAAPAAAAAAAA&#10;AAEAIAAAACIAAABkcnMvZG93bnJldi54bWxQSwECFAAUAAAACACHTuJAQAshyRACAAACBAAADgAA&#10;AAAAAAABACAAAAApAQAAZHJzL2Uyb0RvYy54bWxQSwUGAAAAAAYABgBZAQAAqwUAAAAA&#10;">
                  <v:fill on="f" focussize="0,0"/>
                  <v:stroke color="#000000" joinstyle="round" endarrow="block"/>
                  <v:imagedata o:title=""/>
                  <o:lock v:ext="edit" aspectratio="f"/>
                </v:line>
                <v:line id="直接连接符 31" o:spid="_x0000_s1026" o:spt="20" style="position:absolute;left:2597785;top:1478915;height:1818005;width:2540;" filled="f" stroked="t" coordsize="21600,21600" o:gfxdata="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dtvizXAAAACQEAAA8AAAAAAAAAAQAgAAAA&#10;IgAAAGRycy9kb3ducmV2LnhtbFBLAQIUABQAAAAIAIdO4kBQPstYDAIAAP8DAAAOAAAAAAAAAAEA&#10;IAAAACYBAABkcnMvZTJvRG9jLnhtbFBLBQYAAAAABgAGAFkBAACkBQAAAAA=&#10;">
                  <v:fill on="f" focussize="0,0"/>
                  <v:stroke color="#000000" joinstyle="round"/>
                  <v:imagedata o:title=""/>
                  <o:lock v:ext="edit" aspectratio="f"/>
                </v:line>
                <v:line id="直接连接符 32" o:spid="_x0000_s1026" o:spt="20" style="position:absolute;left:2600325;top:3302000;flip:y;height:1905;width:516890;" filled="f" stroked="t" coordsize="21600,21600" o:gfxdata="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JMVD9gAAAAJAQAADwAA&#10;AAAAAAABACAAAAAiAAAAZHJzL2Rvd25yZXYueG1sUEsBAhQAFAAAAAgAh07iQLOJMjEWAgAACQQA&#10;AA4AAAAAAAAAAQAgAAAAJwEAAGRycy9lMm9Eb2MueG1sUEsFBgAAAAAGAAYAWQEAAK8FAAAAAA==&#10;">
                  <v:fill on="f" focussize="0,0"/>
                  <v:stroke color="#000000" joinstyle="round" endarrow="open"/>
                  <v:imagedata o:title=""/>
                  <o:lock v:ext="edit" aspectratio="f"/>
                </v:line>
                <v:rect id="矩形 35" o:spid="_x0000_s1026" o:spt="1" style="position:absolute;left:3042920;top:1683385;height:330200;width:1943100;" fillcolor="#FFFFFF" filled="t" stroked="t" coordsize="21600,21600" o:gfxdata="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aCtRjYAAAACQEAAA8AAAAAAAAAAQAgAAAAIgAAAGRycy9kb3ducmV2Lnht&#10;bFBLAQIUABQAAAAIAIdO4kC/iTRYMgIAAHgEAAAOAAAAAAAAAAEAIAAAACcBAABkcnMvZTJvRG9j&#10;LnhtbFBLBQYAAAAABgAGAFkBAADLBQAAAAA=&#10;">
                  <v:fill on="t" focussize="0,0"/>
                  <v:stroke color="#000000" joinstyle="miter"/>
                  <v:imagedata o:title=""/>
                  <o:lock v:ext="edit" aspectratio="f"/>
                  <v:textbox>
                    <w:txbxContent>
                      <w:p>
                        <w:pPr>
                          <w:rPr>
                            <w:rFonts w:hint="default" w:cs="Times New Roman"/>
                            <w:color w:val="auto"/>
                            <w:sz w:val="21"/>
                            <w:highlight w:val="none"/>
                            <w:lang w:val="en-US" w:eastAsia="zh-CN"/>
                          </w:rPr>
                        </w:pPr>
                        <w:r>
                          <w:rPr>
                            <w:rFonts w:hint="eastAsia" w:cs="Times New Roman"/>
                            <w:color w:val="auto"/>
                            <w:sz w:val="21"/>
                            <w:highlight w:val="none"/>
                            <w:lang w:val="en-US" w:eastAsia="zh-CN"/>
                          </w:rPr>
                          <w:t>中国神华能源股份有限公司</w:t>
                        </w:r>
                      </w:p>
                    </w:txbxContent>
                  </v:textbox>
                </v:rect>
                <v:rect id="矩形 36" o:spid="_x0000_s1026" o:spt="1" style="position:absolute;left:3020060;top:2334260;height:330200;width:1987550;" fillcolor="#FFFFFF" filled="t" stroked="t" coordsize="21600,21600" o:gfxdata="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oK1GNgAAAAJAQAADwAAAAAAAAABACAAAAAiAAAAZHJzL2Rvd25yZXYueG1sUEsB&#10;AhQAFAAAAAgAh07iQO25YL0uAgAAeAQAAA4AAAAAAAAAAQAgAAAAJwEAAGRycy9lMm9Eb2MueG1s&#10;UEsFBgAAAAAGAAYAWQEAAMcFAAAAAA==&#10;">
                  <v:fill on="t" focussize="0,0"/>
                  <v:stroke color="#000000" joinstyle="miter"/>
                  <v:imagedata o:title=""/>
                  <o:lock v:ext="edit" aspectratio="f"/>
                  <v:textbox>
                    <w:txbxContent>
                      <w:p>
                        <w:pPr>
                          <w:rPr>
                            <w:rFonts w:hint="default" w:cs="Times New Roman"/>
                            <w:color w:val="auto"/>
                            <w:sz w:val="21"/>
                            <w:highlight w:val="none"/>
                            <w:lang w:val="en-US" w:eastAsia="zh-CN"/>
                          </w:rPr>
                        </w:pPr>
                        <w:r>
                          <w:rPr>
                            <w:rFonts w:hint="eastAsia" w:cs="Times New Roman"/>
                            <w:color w:val="auto"/>
                            <w:sz w:val="21"/>
                            <w:highlight w:val="none"/>
                            <w:lang w:val="en-US" w:eastAsia="zh-CN"/>
                          </w:rPr>
                          <w:t>国能数智开发（北京）有限公司</w:t>
                        </w:r>
                      </w:p>
                    </w:txbxContent>
                  </v:textbox>
                </v:rect>
                <v:rect id="矩形 37" o:spid="_x0000_s1026" o:spt="1" style="position:absolute;left:3095625;top:3110230;height:330200;width:1917065;" fillcolor="#FFFFFF" filled="t" stroked="t" coordsize="21600,21600" o:gfxdata="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aCtRjYAAAACQEAAA8AAAAAAAAAAQAgAAAAIgAAAGRycy9kb3ducmV2LnhtbFBL&#10;AQIUABQAAAAIAIdO4kAXwjSJLwIAAHgEAAAOAAAAAAAAAAEAIAAAACcBAABkcnMvZTJvRG9jLnht&#10;bFBLBQYAAAAABgAGAFkBAADIBQAAAAA=&#10;">
                  <v:fill on="t" focussize="0,0"/>
                  <v:stroke color="#000000" joinstyle="miter"/>
                  <v:imagedata o:title=""/>
                  <o:lock v:ext="edit" aspectratio="f"/>
                  <v:textbox>
                    <w:txbxContent>
                      <w:p>
                        <w:pPr>
                          <w:jc w:val="center"/>
                          <w:rPr>
                            <w:rFonts w:hint="default" w:eastAsia="宋体"/>
                            <w:lang w:val="en-US" w:eastAsia="zh-CN"/>
                          </w:rPr>
                        </w:pPr>
                        <w:r>
                          <w:rPr>
                            <w:rFonts w:hint="default" w:eastAsia="宋体"/>
                            <w:lang w:val="en-US" w:eastAsia="zh-CN"/>
                          </w:rPr>
                          <w:t>国能信控技术股份有限公司</w:t>
                        </w:r>
                      </w:p>
                    </w:txbxContent>
                  </v:textbox>
                </v:rect>
                <v:rect id="矩形 38" o:spid="_x0000_s1026" o:spt="1" style="position:absolute;left:4321810;top:2043430;height:266700;width:520700;" fillcolor="#FFFFFF" filled="t" stroked="t" coordsize="21600,21600" o:gfxdata="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pAjiBNcAAAAJAQAADwAAAAAAAAABACAAAAAiAAAAZHJzL2Rvd25yZXYueG1sUEsBAhQA&#10;FAAAAAgAh07iQPzZwJ4sAgAAdwQAAA4AAAAAAAAAAQAgAAAAJgEAAGRycy9lMm9Eb2MueG1sUEsF&#10;BgAAAAAGAAYAWQEAAMQFAAAAAA==&#10;">
                  <v:fill on="t" focussize="0,0"/>
                  <v:stroke color="#FFFFFF" joinstyle="miter"/>
                  <v:imagedata o:title=""/>
                  <o:lock v:ext="edit" aspectratio="f"/>
                  <v:textbox>
                    <w:txbxContent>
                      <w:p>
                        <w:pPr>
                          <w:jc w:val="center"/>
                          <w:rPr>
                            <w:rFonts w:hint="default"/>
                            <w:sz w:val="15"/>
                            <w:szCs w:val="15"/>
                            <w:highlight w:val="none"/>
                            <w:lang w:val="en-US"/>
                          </w:rPr>
                        </w:pPr>
                        <w:r>
                          <w:rPr>
                            <w:rFonts w:hint="eastAsia"/>
                            <w:sz w:val="15"/>
                            <w:szCs w:val="15"/>
                            <w:highlight w:val="none"/>
                            <w:lang w:val="en-US" w:eastAsia="zh-CN"/>
                          </w:rPr>
                          <w:t>80%</w:t>
                        </w:r>
                      </w:p>
                    </w:txbxContent>
                  </v:textbox>
                </v:rect>
                <v:rect id="矩形 39" o:spid="_x0000_s1026" o:spt="1" style="position:absolute;left:4308475;top:2819400;height:266700;width:520700;" fillcolor="#FFFFFF" filled="t" stroked="t" coordsize="21600,21600" o:gfxdata="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QI4gTXAAAACQEAAA8AAAAAAAAAAQAgAAAAIgAAAGRycy9kb3ducmV2LnhtbFBLAQIU&#10;ABQAAAAIAIdO4kAzV9W5LQIAAHcEAAAOAAAAAAAAAAEAIAAAACYBAABkcnMvZTJvRG9jLnhtbFBL&#10;BQYAAAAABgAGAFkBAADFBQAAAAA=&#10;">
                  <v:fill on="t" focussize="0,0"/>
                  <v:stroke color="#FFFFFF" joinstyle="miter"/>
                  <v:imagedata o:title=""/>
                  <o:lock v:ext="edit" aspectratio="f"/>
                  <v:textbox>
                    <w:txbxContent>
                      <w:p>
                        <w:pPr>
                          <w:jc w:val="center"/>
                          <w:rPr>
                            <w:rFonts w:hint="default"/>
                            <w:sz w:val="15"/>
                            <w:szCs w:val="15"/>
                            <w:highlight w:val="none"/>
                            <w:lang w:val="en-US"/>
                          </w:rPr>
                        </w:pPr>
                        <w:r>
                          <w:rPr>
                            <w:rFonts w:hint="eastAsia"/>
                            <w:sz w:val="15"/>
                            <w:szCs w:val="15"/>
                            <w:highlight w:val="none"/>
                            <w:lang w:val="en-US" w:eastAsia="zh-CN"/>
                          </w:rPr>
                          <w:t>13%</w:t>
                        </w:r>
                      </w:p>
                    </w:txbxContent>
                  </v:textbox>
                </v:rect>
                <v:rect id="矩形 40" o:spid="_x0000_s1026" o:spt="1" style="position:absolute;left:2638425;top:2971165;height:266700;width:410845;" fillcolor="#FFFFFF" filled="t" stroked="t" coordsize="21600,21600" o:gfxdata="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kCOIE1wAAAAkBAAAPAAAAAAAAAAEAIAAAACIAAABkcnMvZG93bnJldi54bWxQSwECFAAU&#10;AAAACACHTuJAh6Lf4SsCAAB3BAAADgAAAAAAAAABACAAAAAmAQAAZHJzL2Uyb0RvYy54bWxQSwUG&#10;AAAAAAYABgBZAQAAwwUAAAAA&#10;">
                  <v:fill on="t" focussize="0,0"/>
                  <v:stroke color="#FFFFFF" joinstyle="miter"/>
                  <v:imagedata o:title=""/>
                  <o:lock v:ext="edit" aspectratio="f"/>
                  <v:textbox>
                    <w:txbxContent>
                      <w:p>
                        <w:pPr>
                          <w:jc w:val="center"/>
                          <w:rPr>
                            <w:rFonts w:hint="default"/>
                            <w:sz w:val="15"/>
                            <w:szCs w:val="15"/>
                            <w:highlight w:val="none"/>
                            <w:lang w:val="en-US"/>
                          </w:rPr>
                        </w:pPr>
                        <w:r>
                          <w:rPr>
                            <w:rFonts w:hint="eastAsia"/>
                            <w:sz w:val="15"/>
                            <w:szCs w:val="15"/>
                            <w:highlight w:val="none"/>
                            <w:lang w:val="en-US" w:eastAsia="zh-CN"/>
                          </w:rPr>
                          <w:t>25%</w:t>
                        </w:r>
                      </w:p>
                    </w:txbxContent>
                  </v:textbox>
                </v:rect>
                <w10:wrap type="topAndBottom"/>
              </v:group>
            </w:pict>
          </mc:Fallback>
        </mc:AlternateContent>
      </w:r>
    </w:p>
    <w:p>
      <w:pPr>
        <w:spacing w:line="360" w:lineRule="exact"/>
        <w:ind w:firstLine="480" w:firstLineChars="200"/>
        <w:rPr>
          <w:rFonts w:hint="default" w:ascii="Times New Roman" w:hAnsi="Times New Roman" w:cs="Times New Roman"/>
          <w:color w:val="auto"/>
          <w:sz w:val="24"/>
          <w:highlight w:val="none"/>
          <w:lang w:val="en-US" w:eastAsia="zh-CN"/>
        </w:rPr>
      </w:pPr>
      <w:bookmarkStart w:id="0" w:name="_GoBack"/>
      <w:bookmarkEnd w:id="0"/>
    </w:p>
    <w:p>
      <w:pPr>
        <w:spacing w:line="360" w:lineRule="exact"/>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国能信控是国家能源集团</w:t>
      </w:r>
      <w:r>
        <w:rPr>
          <w:rFonts w:hint="eastAsia" w:ascii="Times New Roman" w:hAnsi="Times New Roman" w:cs="Times New Roman"/>
          <w:color w:val="auto"/>
          <w:sz w:val="24"/>
          <w:highlight w:val="none"/>
          <w:lang w:val="en-US" w:eastAsia="zh-CN"/>
        </w:rPr>
        <w:t>间接控制的</w:t>
      </w:r>
      <w:r>
        <w:rPr>
          <w:rFonts w:hint="default" w:ascii="Times New Roman" w:hAnsi="Times New Roman" w:cs="Times New Roman"/>
          <w:color w:val="auto"/>
          <w:sz w:val="24"/>
          <w:highlight w:val="none"/>
          <w:lang w:val="en-US" w:eastAsia="zh-CN"/>
        </w:rPr>
        <w:t>子公司（国家能源集团</w:t>
      </w:r>
      <w:r>
        <w:rPr>
          <w:rFonts w:hint="eastAsia" w:ascii="Times New Roman" w:hAnsi="Times New Roman" w:cs="Times New Roman"/>
          <w:color w:val="auto"/>
          <w:sz w:val="24"/>
          <w:highlight w:val="none"/>
          <w:lang w:val="en-US" w:eastAsia="zh-CN"/>
        </w:rPr>
        <w:t>直接</w:t>
      </w:r>
      <w:r>
        <w:rPr>
          <w:rFonts w:hint="default" w:ascii="Times New Roman" w:hAnsi="Times New Roman" w:cs="Times New Roman"/>
          <w:color w:val="auto"/>
          <w:sz w:val="24"/>
          <w:highlight w:val="none"/>
          <w:lang w:val="en-US" w:eastAsia="zh-CN"/>
        </w:rPr>
        <w:t>持有其25%</w:t>
      </w:r>
    </w:p>
    <w:p>
      <w:pPr>
        <w:spacing w:line="360" w:lineRule="exact"/>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lang w:val="en-US" w:eastAsia="zh-CN"/>
        </w:rPr>
        <w:t>股权），根据《深圳证券交易所股票上市规则》的有关规定，其构成公司关联方。汉川公司委托国能信控实施上述长源电力汉川公司#1-#6机组电力监控SIS系统迁入四期信创SIS系统服务项目，</w:t>
      </w:r>
      <w:r>
        <w:rPr>
          <w:rFonts w:hint="default" w:ascii="Times New Roman" w:hAnsi="Times New Roman" w:eastAsia="宋体" w:cs="Times New Roman"/>
          <w:color w:val="auto"/>
          <w:sz w:val="24"/>
          <w:highlight w:val="none"/>
        </w:rPr>
        <w:t>构成本公司与</w:t>
      </w:r>
      <w:r>
        <w:rPr>
          <w:rFonts w:hint="default" w:ascii="Times New Roman" w:hAnsi="Times New Roman" w:cs="Times New Roman"/>
          <w:color w:val="auto"/>
          <w:sz w:val="24"/>
          <w:highlight w:val="none"/>
          <w:lang w:val="en-US" w:eastAsia="zh-CN"/>
        </w:rPr>
        <w:t>国能信控</w:t>
      </w:r>
      <w:r>
        <w:rPr>
          <w:rFonts w:hint="default" w:ascii="Times New Roman" w:hAnsi="Times New Roman" w:eastAsia="宋体" w:cs="Times New Roman"/>
          <w:color w:val="auto"/>
          <w:sz w:val="24"/>
          <w:highlight w:val="none"/>
        </w:rPr>
        <w:t>之间接受劳务的关联交易。</w:t>
      </w:r>
    </w:p>
    <w:p>
      <w:pPr>
        <w:pStyle w:val="19"/>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ind w:firstLine="480" w:firstLineChars="200"/>
        <w:jc w:val="both"/>
        <w:textAlignment w:val="baseline"/>
        <w:outlineLvl w:val="1"/>
        <w:rPr>
          <w:rStyle w:val="18"/>
          <w:rFonts w:hint="default" w:ascii="Times New Roman" w:hAnsi="Times New Roman" w:eastAsia="宋体" w:cs="Times New Roman"/>
          <w:b w:val="0"/>
          <w:i w:val="0"/>
          <w:caps w:val="0"/>
          <w:color w:val="auto"/>
          <w:spacing w:val="0"/>
          <w:w w:val="100"/>
          <w:kern w:val="2"/>
          <w:sz w:val="24"/>
          <w:szCs w:val="28"/>
          <w:highlight w:val="none"/>
          <w:lang w:val="en-US" w:eastAsia="zh-CN" w:bidi="ar-SA"/>
        </w:rPr>
      </w:pPr>
      <w:r>
        <w:rPr>
          <w:rStyle w:val="18"/>
          <w:rFonts w:hint="default" w:ascii="Times New Roman" w:hAnsi="Times New Roman" w:eastAsia="宋体" w:cs="Times New Roman"/>
          <w:b w:val="0"/>
          <w:i w:val="0"/>
          <w:caps w:val="0"/>
          <w:color w:val="auto"/>
          <w:spacing w:val="0"/>
          <w:w w:val="100"/>
          <w:kern w:val="2"/>
          <w:sz w:val="24"/>
          <w:szCs w:val="28"/>
          <w:highlight w:val="none"/>
          <w:lang w:val="en-US" w:eastAsia="zh-CN" w:bidi="ar-SA"/>
        </w:rPr>
        <w:t>4. 关联方信用信息</w:t>
      </w:r>
    </w:p>
    <w:p>
      <w:pPr>
        <w:pStyle w:val="19"/>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exact"/>
        <w:ind w:firstLine="480" w:firstLineChars="200"/>
        <w:jc w:val="both"/>
        <w:textAlignment w:val="baseline"/>
        <w:rPr>
          <w:rStyle w:val="18"/>
          <w:rFonts w:ascii="Times New Roman" w:hAnsi="Times New Roman" w:eastAsia="宋体" w:cs="Times New Roman"/>
          <w:b w:val="0"/>
          <w:i w:val="0"/>
          <w:caps w:val="0"/>
          <w:color w:val="auto"/>
          <w:spacing w:val="0"/>
          <w:w w:val="100"/>
          <w:kern w:val="2"/>
          <w:sz w:val="24"/>
          <w:szCs w:val="28"/>
          <w:highlight w:val="none"/>
          <w:lang w:val="en-US" w:eastAsia="zh-CN" w:bidi="ar-SA"/>
        </w:rPr>
      </w:pPr>
      <w:r>
        <w:rPr>
          <w:rStyle w:val="18"/>
          <w:rFonts w:hint="default" w:ascii="Times New Roman" w:hAnsi="Times New Roman" w:eastAsia="宋体" w:cs="Times New Roman"/>
          <w:b w:val="0"/>
          <w:i w:val="0"/>
          <w:caps w:val="0"/>
          <w:color w:val="auto"/>
          <w:spacing w:val="0"/>
          <w:w w:val="100"/>
          <w:kern w:val="2"/>
          <w:sz w:val="24"/>
          <w:szCs w:val="28"/>
          <w:highlight w:val="none"/>
          <w:lang w:val="en-US" w:eastAsia="zh-CN" w:bidi="ar-SA"/>
        </w:rPr>
        <w:t>通过信用中国网站、全国企业信用信息公示系统、中国执行信息公开网、全国法院失信被执行人名单信息公布与查询网站，以及国家发改委和财政部网站等途径查询核实，国能信控不是失信被执行人，符合证监会相关法规要求</w:t>
      </w:r>
      <w:r>
        <w:rPr>
          <w:rStyle w:val="18"/>
          <w:rFonts w:ascii="Times New Roman" w:hAnsi="Times New Roman" w:eastAsia="宋体" w:cs="Times New Roman"/>
          <w:b w:val="0"/>
          <w:i w:val="0"/>
          <w:caps w:val="0"/>
          <w:color w:val="auto"/>
          <w:spacing w:val="0"/>
          <w:w w:val="100"/>
          <w:kern w:val="2"/>
          <w:sz w:val="24"/>
          <w:szCs w:val="28"/>
          <w:highlight w:val="none"/>
          <w:lang w:val="en-US" w:eastAsia="zh-CN" w:bidi="ar-SA"/>
        </w:rPr>
        <w:t>。</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2" w:firstLineChars="200"/>
        <w:jc w:val="both"/>
        <w:textAlignment w:val="baseline"/>
        <w:outlineLvl w:val="0"/>
        <w:rPr>
          <w:rStyle w:val="18"/>
          <w:rFonts w:ascii="Times New Roman" w:hAnsi="Times New Roman" w:eastAsia="宋体" w:cs="Times New Roman"/>
          <w:b/>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i w:val="0"/>
          <w:caps w:val="0"/>
          <w:color w:val="auto"/>
          <w:spacing w:val="0"/>
          <w:w w:val="100"/>
          <w:kern w:val="2"/>
          <w:sz w:val="24"/>
          <w:szCs w:val="24"/>
          <w:highlight w:val="none"/>
          <w:lang w:val="en-US" w:eastAsia="zh-CN" w:bidi="ar-SA"/>
        </w:rPr>
        <w:t>三、关联交易标的基本情况</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jc w:val="both"/>
        <w:textAlignment w:val="baseline"/>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val="0"/>
          <w:i w:val="0"/>
          <w:caps w:val="0"/>
          <w:color w:val="auto"/>
          <w:spacing w:val="0"/>
          <w:w w:val="100"/>
          <w:kern w:val="2"/>
          <w:sz w:val="24"/>
          <w:szCs w:val="24"/>
          <w:highlight w:val="none"/>
          <w:u w:val="none"/>
          <w:lang w:val="en-US" w:eastAsia="zh-CN" w:bidi="ar-SA"/>
        </w:rPr>
        <w:t>上述关联交易标的为</w:t>
      </w:r>
      <w:r>
        <w:rPr>
          <w:rFonts w:hint="eastAsia" w:ascii="宋体" w:hAnsi="宋体" w:eastAsia="宋体" w:cs="宋体"/>
          <w:b w:val="0"/>
          <w:bCs/>
          <w:color w:val="000000"/>
          <w:sz w:val="24"/>
          <w:szCs w:val="21"/>
          <w:highlight w:val="none"/>
        </w:rPr>
        <w:t>长源电力汉川公司#1-#6机组电力监控SIS系统</w:t>
      </w:r>
      <w:r>
        <w:rPr>
          <w:rFonts w:hint="eastAsia" w:ascii="宋体" w:hAnsi="宋体" w:eastAsia="宋体" w:cs="宋体"/>
          <w:b w:val="0"/>
          <w:bCs/>
          <w:color w:val="000000"/>
          <w:sz w:val="24"/>
          <w:szCs w:val="21"/>
          <w:highlight w:val="none"/>
          <w:lang w:eastAsia="zh-CN"/>
        </w:rPr>
        <w:t>迁入</w:t>
      </w:r>
      <w:r>
        <w:rPr>
          <w:rFonts w:hint="eastAsia" w:ascii="宋体" w:hAnsi="宋体" w:eastAsia="宋体" w:cs="宋体"/>
          <w:b w:val="0"/>
          <w:bCs/>
          <w:color w:val="000000"/>
          <w:sz w:val="24"/>
          <w:szCs w:val="21"/>
          <w:highlight w:val="none"/>
        </w:rPr>
        <w:t>四期信创SIS系统服务</w:t>
      </w:r>
      <w:r>
        <w:rPr>
          <w:rStyle w:val="18"/>
          <w:rFonts w:ascii="Times New Roman" w:hAnsi="Times New Roman" w:eastAsia="宋体" w:cs="Times New Roman"/>
          <w:b w:val="0"/>
          <w:i w:val="0"/>
          <w:caps w:val="0"/>
          <w:color w:val="auto"/>
          <w:spacing w:val="0"/>
          <w:w w:val="100"/>
          <w:kern w:val="2"/>
          <w:sz w:val="24"/>
          <w:szCs w:val="24"/>
          <w:highlight w:val="none"/>
          <w:u w:val="none"/>
          <w:lang w:val="en-US" w:eastAsia="zh-CN" w:bidi="ar-SA"/>
        </w:rPr>
        <w:t>，项目中标金额为</w:t>
      </w:r>
      <w:r>
        <w:rPr>
          <w:rStyle w:val="18"/>
          <w:rFonts w:hint="eastAsia" w:cs="Times New Roman"/>
          <w:sz w:val="24"/>
          <w:highlight w:val="none"/>
          <w:lang w:val="en-US" w:eastAsia="zh-CN"/>
        </w:rPr>
        <w:t>476.176</w:t>
      </w:r>
      <w:r>
        <w:rPr>
          <w:rStyle w:val="18"/>
          <w:rFonts w:hint="default" w:ascii="Times New Roman" w:hAnsi="Times New Roman" w:eastAsia="宋体" w:cs="Times New Roman"/>
          <w:sz w:val="24"/>
          <w:highlight w:val="none"/>
        </w:rPr>
        <w:t>万元</w:t>
      </w:r>
      <w:r>
        <w:rPr>
          <w:rStyle w:val="18"/>
          <w:rFonts w:ascii="Times New Roman" w:hAnsi="Times New Roman" w:eastAsia="宋体" w:cs="Times New Roman"/>
          <w:b w:val="0"/>
          <w:i w:val="0"/>
          <w:caps w:val="0"/>
          <w:color w:val="auto"/>
          <w:spacing w:val="0"/>
          <w:w w:val="100"/>
          <w:kern w:val="2"/>
          <w:sz w:val="24"/>
          <w:szCs w:val="24"/>
          <w:highlight w:val="none"/>
          <w:u w:val="none"/>
          <w:lang w:val="en-US" w:eastAsia="zh-CN" w:bidi="ar-SA"/>
        </w:rPr>
        <w:t>。</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left="0" w:leftChars="0" w:firstLine="482" w:firstLineChars="200"/>
        <w:jc w:val="both"/>
        <w:textAlignment w:val="baseline"/>
        <w:outlineLvl w:val="0"/>
        <w:rPr>
          <w:rStyle w:val="18"/>
          <w:rFonts w:ascii="Times New Roman" w:hAnsi="Times New Roman" w:eastAsia="宋体" w:cs="Times New Roman"/>
          <w:b/>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i w:val="0"/>
          <w:caps w:val="0"/>
          <w:color w:val="auto"/>
          <w:spacing w:val="0"/>
          <w:w w:val="100"/>
          <w:kern w:val="2"/>
          <w:sz w:val="24"/>
          <w:szCs w:val="24"/>
          <w:highlight w:val="none"/>
          <w:lang w:val="en-US" w:eastAsia="zh-CN" w:bidi="ar-SA"/>
        </w:rPr>
        <w:t>四、定价政策及定价依据</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jc w:val="both"/>
        <w:textAlignment w:val="baseline"/>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上述关联交易的价格通过公开招标方式确定。</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2" w:firstLineChars="200"/>
        <w:jc w:val="both"/>
        <w:textAlignment w:val="baseline"/>
        <w:outlineLvl w:val="0"/>
        <w:rPr>
          <w:rStyle w:val="18"/>
          <w:rFonts w:ascii="Times New Roman" w:hAnsi="Times New Roman" w:eastAsia="宋体" w:cs="Times New Roman"/>
          <w:b/>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i w:val="0"/>
          <w:caps w:val="0"/>
          <w:color w:val="auto"/>
          <w:spacing w:val="0"/>
          <w:w w:val="100"/>
          <w:kern w:val="2"/>
          <w:sz w:val="24"/>
          <w:szCs w:val="24"/>
          <w:highlight w:val="none"/>
          <w:lang w:val="en-US" w:eastAsia="zh-CN" w:bidi="ar-SA"/>
        </w:rPr>
        <w:t>五、协议主要内容</w:t>
      </w:r>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80" w:firstLineChars="200"/>
        <w:jc w:val="both"/>
        <w:textAlignment w:val="baseline"/>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上述关联交易所涉及的合同尚未签署。</w:t>
      </w:r>
    </w:p>
    <w:p>
      <w:pPr>
        <w:keepNext w:val="0"/>
        <w:keepLines w:val="0"/>
        <w:pageBreakBefore w:val="0"/>
        <w:widowControl/>
        <w:kinsoku/>
        <w:wordWrap/>
        <w:overflowPunct/>
        <w:topLinePunct w:val="0"/>
        <w:autoSpaceDE/>
        <w:autoSpaceDN/>
        <w:bidi w:val="0"/>
        <w:adjustRightInd/>
        <w:spacing w:line="360" w:lineRule="exact"/>
        <w:ind w:firstLine="482" w:firstLineChars="200"/>
        <w:textAlignment w:val="baseline"/>
        <w:outlineLvl w:val="0"/>
        <w:rPr>
          <w:rFonts w:hint="default" w:ascii="Times New Roman" w:hAnsi="Times New Roman" w:cs="Times New Roman"/>
          <w:bCs/>
          <w:color w:val="auto"/>
          <w:sz w:val="24"/>
          <w:highlight w:val="none"/>
          <w:lang w:val="en-US" w:eastAsia="zh-CN"/>
        </w:rPr>
      </w:pPr>
      <w:r>
        <w:rPr>
          <w:rStyle w:val="18"/>
          <w:rFonts w:ascii="Times New Roman" w:hAnsi="Times New Roman" w:eastAsia="宋体" w:cs="Times New Roman"/>
          <w:b/>
          <w:i w:val="0"/>
          <w:caps w:val="0"/>
          <w:color w:val="auto"/>
          <w:spacing w:val="0"/>
          <w:w w:val="100"/>
          <w:kern w:val="2"/>
          <w:sz w:val="24"/>
          <w:szCs w:val="24"/>
          <w:highlight w:val="none"/>
          <w:lang w:val="en-US" w:eastAsia="zh-CN" w:bidi="ar-SA"/>
        </w:rPr>
        <w:t>六、交易目的和对上市公司的影响</w:t>
      </w:r>
      <w:r>
        <w:rPr>
          <w:rStyle w:val="18"/>
          <w:rFonts w:hint="default" w:ascii="Times New Roman" w:hAnsi="Times New Roman" w:cs="Times New Roman"/>
          <w:b/>
          <w:i w:val="0"/>
          <w:caps w:val="0"/>
          <w:color w:val="auto"/>
          <w:spacing w:val="0"/>
          <w:w w:val="100"/>
          <w:kern w:val="2"/>
          <w:sz w:val="24"/>
          <w:szCs w:val="24"/>
          <w:highlight w:val="none"/>
          <w:lang w:val="en-US" w:eastAsia="zh-CN" w:bidi="ar-SA"/>
        </w:rPr>
        <w:tab/>
      </w:r>
    </w:p>
    <w:p>
      <w:pPr>
        <w:spacing w:line="36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国能信控是是国内大型火力发电厂智慧企业领域的龙头企业，具有突出的技术优势、人才优势、科技创新优势及丰厚的智慧企业建设经验。通过实施长源电力汉川公司#1-#6机组电力监控SIS系统迁入四期信创SIS系统服务，保证#1-#6机组SIS系统符合信创要求。汉川公司集成#1-#6机组</w:t>
      </w:r>
      <w:r>
        <w:rPr>
          <w:rFonts w:hint="eastAsia" w:ascii="Times New Roman" w:hAnsi="Times New Roman" w:eastAsia="宋体" w:cs="Times New Roman"/>
          <w:color w:val="auto"/>
          <w:sz w:val="24"/>
          <w:szCs w:val="24"/>
          <w:highlight w:val="none"/>
          <w:lang w:val="en-US" w:eastAsia="zh-CN"/>
        </w:rPr>
        <w:t>进行</w:t>
      </w:r>
      <w:r>
        <w:rPr>
          <w:rFonts w:hint="default" w:ascii="Times New Roman" w:hAnsi="Times New Roman" w:eastAsia="宋体" w:cs="Times New Roman"/>
          <w:color w:val="auto"/>
          <w:sz w:val="24"/>
          <w:szCs w:val="24"/>
          <w:highlight w:val="none"/>
          <w:lang w:val="en-US" w:eastAsia="zh-CN"/>
        </w:rPr>
        <w:t>统一管理，实现实时推送、中断警报，大幅提升应急响应速度。依托厂内SIS系统，确保IMS智慧管理平台、智能报表、智能安全、智能设备管理、移动应用、能损系统、智能工作台等业务</w:t>
      </w:r>
      <w:r>
        <w:rPr>
          <w:rFonts w:hint="eastAsia" w:ascii="Times New Roman" w:hAnsi="Times New Roman" w:eastAsia="宋体" w:cs="Times New Roman"/>
          <w:color w:val="auto"/>
          <w:sz w:val="24"/>
          <w:szCs w:val="24"/>
          <w:highlight w:val="none"/>
          <w:lang w:val="en-US" w:eastAsia="zh-CN"/>
        </w:rPr>
        <w:t>功能</w:t>
      </w:r>
      <w:r>
        <w:rPr>
          <w:rFonts w:hint="default" w:ascii="Times New Roman" w:hAnsi="Times New Roman" w:eastAsia="宋体" w:cs="Times New Roman"/>
          <w:color w:val="auto"/>
          <w:sz w:val="24"/>
          <w:szCs w:val="24"/>
          <w:highlight w:val="none"/>
          <w:lang w:val="en-US" w:eastAsia="zh-CN"/>
        </w:rPr>
        <w:t>的数据准确性，为生产经营提供高效数据决策支持，进一步推动数字化转型和智能化升级。</w:t>
      </w:r>
    </w:p>
    <w:p>
      <w:pPr>
        <w:spacing w:line="360" w:lineRule="exact"/>
        <w:ind w:firstLine="480" w:firstLineChars="200"/>
        <w:rPr>
          <w:rFonts w:hint="default" w:ascii="Times New Roman" w:hAnsi="Times New Roman" w:cs="Times New Roman"/>
          <w:sz w:val="24"/>
          <w:highlight w:val="none"/>
        </w:rPr>
      </w:pPr>
      <w:r>
        <w:rPr>
          <w:rFonts w:hint="default" w:ascii="Times New Roman" w:hAnsi="Times New Roman" w:eastAsia="宋体" w:cs="Times New Roman"/>
          <w:b w:val="0"/>
          <w:bCs/>
          <w:color w:val="auto"/>
          <w:sz w:val="24"/>
          <w:highlight w:val="none"/>
        </w:rPr>
        <w:t>上述长源电力汉川公司#1-#6机组电力监控SIS系统</w:t>
      </w:r>
      <w:r>
        <w:rPr>
          <w:rFonts w:hint="default" w:ascii="Times New Roman" w:hAnsi="Times New Roman" w:eastAsia="宋体" w:cs="Times New Roman"/>
          <w:b w:val="0"/>
          <w:bCs/>
          <w:color w:val="auto"/>
          <w:sz w:val="24"/>
          <w:highlight w:val="none"/>
          <w:lang w:eastAsia="zh-CN"/>
        </w:rPr>
        <w:t>迁入</w:t>
      </w:r>
      <w:r>
        <w:rPr>
          <w:rFonts w:hint="default" w:ascii="Times New Roman" w:hAnsi="Times New Roman" w:eastAsia="宋体" w:cs="Times New Roman"/>
          <w:b w:val="0"/>
          <w:bCs/>
          <w:color w:val="auto"/>
          <w:sz w:val="24"/>
          <w:highlight w:val="none"/>
        </w:rPr>
        <w:t>四期信创SIS系统服务项目</w:t>
      </w:r>
      <w:r>
        <w:rPr>
          <w:rFonts w:hint="default" w:ascii="Times New Roman" w:hAnsi="Times New Roman" w:eastAsia="宋体" w:cs="Times New Roman"/>
          <w:b w:val="0"/>
          <w:bCs/>
          <w:color w:val="auto"/>
          <w:sz w:val="24"/>
          <w:highlight w:val="none"/>
          <w:lang w:val="en-US" w:eastAsia="zh-CN"/>
        </w:rPr>
        <w:t>完成</w:t>
      </w:r>
      <w:r>
        <w:rPr>
          <w:rFonts w:hint="default" w:ascii="Times New Roman" w:hAnsi="Times New Roman" w:eastAsia="宋体" w:cs="Times New Roman"/>
          <w:b w:val="0"/>
          <w:bCs/>
          <w:color w:val="auto"/>
          <w:sz w:val="24"/>
          <w:highlight w:val="none"/>
        </w:rPr>
        <w:t>后将形成固定资产。本项目完成后，不会对公司当期资产、负债和损益产生重大影响</w:t>
      </w:r>
      <w:r>
        <w:rPr>
          <w:rFonts w:hint="eastAsia" w:ascii="Times New Roman" w:hAnsi="Times New Roman" w:eastAsia="宋体"/>
          <w:b w:val="0"/>
          <w:bCs/>
          <w:color w:val="auto"/>
          <w:sz w:val="24"/>
          <w:highlight w:val="none"/>
        </w:rPr>
        <w:t>。</w:t>
      </w:r>
    </w:p>
    <w:p>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2" w:firstLineChars="200"/>
        <w:jc w:val="both"/>
        <w:textAlignment w:val="baseline"/>
        <w:outlineLvl w:val="0"/>
        <w:rPr>
          <w:rStyle w:val="18"/>
          <w:rFonts w:ascii="Times New Roman" w:hAnsi="Times New Roman" w:eastAsia="宋体" w:cs="Times New Roman"/>
          <w:b/>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i w:val="0"/>
          <w:caps w:val="0"/>
          <w:color w:val="auto"/>
          <w:spacing w:val="0"/>
          <w:w w:val="100"/>
          <w:kern w:val="2"/>
          <w:sz w:val="24"/>
          <w:szCs w:val="24"/>
          <w:highlight w:val="none"/>
          <w:lang w:val="en-US" w:eastAsia="zh-CN" w:bidi="ar-SA"/>
        </w:rPr>
        <w:t>七、当年年初至披露日与该关联人累计已发生的各类关联交易的总金额</w:t>
      </w:r>
    </w:p>
    <w:p>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0" w:firstLineChars="200"/>
        <w:jc w:val="both"/>
        <w:textAlignment w:val="baseline"/>
        <w:rPr>
          <w:rStyle w:val="18"/>
          <w:rFonts w:ascii="Times New Roman" w:hAnsi="Times New Roman" w:eastAsia="宋体" w:cs="Times New Roman"/>
          <w:b w:val="0"/>
          <w:bCs/>
          <w:i w:val="0"/>
          <w:caps w:val="0"/>
          <w:color w:val="auto"/>
          <w:spacing w:val="0"/>
          <w:w w:val="100"/>
          <w:kern w:val="2"/>
          <w:sz w:val="24"/>
          <w:szCs w:val="24"/>
          <w:highlight w:val="none"/>
          <w:lang w:val="en-US" w:eastAsia="zh-CN" w:bidi="ar-SA"/>
        </w:rPr>
      </w:pPr>
      <w:r>
        <w:rPr>
          <w:rStyle w:val="18"/>
          <w:rFonts w:hint="default" w:ascii="Times New Roman" w:hAnsi="Times New Roman" w:eastAsia="宋体" w:cs="Times New Roman"/>
          <w:b w:val="0"/>
          <w:bCs/>
          <w:i w:val="0"/>
          <w:caps w:val="0"/>
          <w:color w:val="auto"/>
          <w:spacing w:val="0"/>
          <w:w w:val="100"/>
          <w:kern w:val="2"/>
          <w:sz w:val="24"/>
          <w:szCs w:val="24"/>
          <w:highlight w:val="none"/>
          <w:lang w:val="en-US" w:eastAsia="zh-CN" w:bidi="ar-SA"/>
        </w:rPr>
        <w:t>本年年初至披露日，公司与控股股东累计已发生的各类关联交易的总金额约为</w:t>
      </w:r>
      <w:r>
        <w:rPr>
          <w:rStyle w:val="18"/>
          <w:rFonts w:hint="eastAsia" w:ascii="Times New Roman" w:hAnsi="Times New Roman" w:cs="Times New Roman"/>
          <w:b w:val="0"/>
          <w:bCs/>
          <w:i w:val="0"/>
          <w:caps w:val="0"/>
          <w:color w:val="auto"/>
          <w:spacing w:val="0"/>
          <w:w w:val="100"/>
          <w:kern w:val="2"/>
          <w:sz w:val="24"/>
          <w:szCs w:val="24"/>
          <w:highlight w:val="none"/>
          <w:lang w:val="en-US" w:eastAsia="zh-CN" w:bidi="ar-SA"/>
        </w:rPr>
        <w:t>36.32</w:t>
      </w:r>
      <w:r>
        <w:rPr>
          <w:rStyle w:val="18"/>
          <w:rFonts w:hint="default" w:ascii="Times New Roman" w:hAnsi="Times New Roman" w:cs="Times New Roman"/>
          <w:b w:val="0"/>
          <w:bCs/>
          <w:i w:val="0"/>
          <w:caps w:val="0"/>
          <w:color w:val="auto"/>
          <w:spacing w:val="0"/>
          <w:w w:val="100"/>
          <w:kern w:val="2"/>
          <w:sz w:val="24"/>
          <w:szCs w:val="24"/>
          <w:highlight w:val="none"/>
          <w:lang w:val="en-US" w:eastAsia="zh-CN" w:bidi="ar-SA"/>
        </w:rPr>
        <w:t>亿元</w:t>
      </w:r>
      <w:r>
        <w:rPr>
          <w:rStyle w:val="18"/>
          <w:rFonts w:ascii="Times New Roman" w:hAnsi="Times New Roman" w:eastAsia="宋体" w:cs="Times New Roman"/>
          <w:b w:val="0"/>
          <w:bCs/>
          <w:i w:val="0"/>
          <w:caps w:val="0"/>
          <w:color w:val="auto"/>
          <w:spacing w:val="0"/>
          <w:w w:val="100"/>
          <w:kern w:val="2"/>
          <w:sz w:val="24"/>
          <w:szCs w:val="24"/>
          <w:highlight w:val="none"/>
          <w:lang w:val="en-US" w:eastAsia="zh-CN" w:bidi="ar-SA"/>
        </w:rPr>
        <w:t>。</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380" w:lineRule="exact"/>
        <w:ind w:firstLine="434" w:firstLineChars="181"/>
        <w:jc w:val="both"/>
        <w:textAlignment w:val="baseline"/>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本次关联交易发生前，公司累计12个月内已发生但未达到审议和披露标准的关联交易如下：</w:t>
      </w:r>
    </w:p>
    <w:tbl>
      <w:tblPr>
        <w:tblStyle w:val="8"/>
        <w:tblW w:w="83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31"/>
        <w:gridCol w:w="2496"/>
        <w:gridCol w:w="1036"/>
        <w:gridCol w:w="1224"/>
        <w:gridCol w:w="1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jc w:val="center"/>
        </w:trPr>
        <w:tc>
          <w:tcPr>
            <w:tcW w:w="2331"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Style w:val="18"/>
                <w:rFonts w:hint="default" w:ascii="Times New Roman" w:hAnsi="Times New Roman" w:cs="Times New Roman"/>
                <w:b/>
                <w:sz w:val="24"/>
                <w:highlight w:val="none"/>
              </w:rPr>
            </w:pPr>
            <w:r>
              <w:rPr>
                <w:rStyle w:val="18"/>
                <w:rFonts w:hint="default" w:ascii="Times New Roman" w:hAnsi="Times New Roman" w:cs="Times New Roman"/>
                <w:b/>
                <w:sz w:val="24"/>
                <w:highlight w:val="none"/>
              </w:rPr>
              <w:t>所属单位</w:t>
            </w:r>
          </w:p>
        </w:tc>
        <w:tc>
          <w:tcPr>
            <w:tcW w:w="2496"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Style w:val="18"/>
                <w:rFonts w:hint="default" w:ascii="Times New Roman" w:hAnsi="Times New Roman" w:cs="Times New Roman"/>
                <w:b/>
                <w:sz w:val="24"/>
                <w:highlight w:val="none"/>
              </w:rPr>
            </w:pPr>
            <w:r>
              <w:rPr>
                <w:rStyle w:val="18"/>
                <w:rFonts w:hint="default" w:ascii="Times New Roman" w:hAnsi="Times New Roman" w:cs="Times New Roman"/>
                <w:b/>
                <w:sz w:val="24"/>
                <w:highlight w:val="none"/>
              </w:rPr>
              <w:t>关联方</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Style w:val="18"/>
                <w:rFonts w:hint="default" w:ascii="Times New Roman" w:hAnsi="Times New Roman" w:cs="Times New Roman"/>
                <w:b/>
                <w:sz w:val="24"/>
                <w:highlight w:val="none"/>
              </w:rPr>
            </w:pPr>
            <w:r>
              <w:rPr>
                <w:rStyle w:val="18"/>
                <w:rFonts w:hint="default" w:ascii="Times New Roman" w:hAnsi="Times New Roman" w:cs="Times New Roman"/>
                <w:b/>
                <w:sz w:val="24"/>
                <w:highlight w:val="none"/>
              </w:rPr>
              <w:t>标的金额（万元）</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Style w:val="18"/>
                <w:rFonts w:hint="default" w:ascii="Times New Roman" w:hAnsi="Times New Roman" w:cs="Times New Roman"/>
                <w:b/>
                <w:sz w:val="24"/>
                <w:highlight w:val="none"/>
              </w:rPr>
            </w:pPr>
            <w:r>
              <w:rPr>
                <w:rStyle w:val="18"/>
                <w:rFonts w:hint="default" w:ascii="Times New Roman" w:hAnsi="Times New Roman" w:cs="Times New Roman"/>
                <w:b/>
                <w:sz w:val="24"/>
                <w:highlight w:val="none"/>
              </w:rPr>
              <w:t>内容</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Style w:val="18"/>
                <w:rFonts w:hint="default" w:ascii="Times New Roman" w:hAnsi="Times New Roman" w:cs="Times New Roman"/>
                <w:b/>
                <w:sz w:val="24"/>
                <w:highlight w:val="none"/>
              </w:rPr>
            </w:pPr>
            <w:r>
              <w:rPr>
                <w:rStyle w:val="18"/>
                <w:rFonts w:hint="default" w:ascii="Times New Roman" w:hAnsi="Times New Roman" w:cs="Times New Roman"/>
                <w:b/>
                <w:sz w:val="24"/>
                <w:highlight w:val="none"/>
              </w:rPr>
              <w:t>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jc w:val="center"/>
        </w:trPr>
        <w:tc>
          <w:tcPr>
            <w:tcW w:w="23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hint="default" w:ascii="Times New Roman" w:hAnsi="Times New Roman" w:cs="Times New Roman"/>
                <w:bCs/>
                <w:sz w:val="22"/>
                <w:szCs w:val="22"/>
                <w:highlight w:val="none"/>
                <w:lang w:val="en-US"/>
              </w:rPr>
            </w:pPr>
            <w:r>
              <w:rPr>
                <w:rStyle w:val="18"/>
                <w:rFonts w:hint="eastAsia" w:ascii="Times New Roman" w:hAnsi="Times New Roman" w:cs="Times New Roman"/>
                <w:bCs/>
                <w:i w:val="0"/>
                <w:iCs w:val="0"/>
                <w:color w:val="000000"/>
                <w:kern w:val="0"/>
                <w:sz w:val="22"/>
                <w:szCs w:val="22"/>
                <w:highlight w:val="none"/>
                <w:u w:val="none"/>
                <w:lang w:val="en-US" w:eastAsia="zh-CN" w:bidi="ar"/>
              </w:rPr>
              <w:t>国家能源集团长源电力股份有限公司</w:t>
            </w:r>
          </w:p>
        </w:tc>
        <w:tc>
          <w:tcPr>
            <w:tcW w:w="24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hint="default" w:ascii="Times New Roman" w:hAnsi="Times New Roman" w:cs="Times New Roman"/>
                <w:bCs/>
                <w:sz w:val="22"/>
                <w:szCs w:val="22"/>
                <w:highlight w:val="none"/>
              </w:rPr>
            </w:pPr>
            <w:r>
              <w:rPr>
                <w:rStyle w:val="18"/>
                <w:rFonts w:hint="default" w:ascii="Times New Roman" w:hAnsi="Times New Roman" w:cs="Times New Roman"/>
                <w:bCs/>
                <w:sz w:val="22"/>
                <w:szCs w:val="22"/>
                <w:highlight w:val="none"/>
              </w:rPr>
              <w:t xml:space="preserve">国家能源投资集团有限责任公司电力营销分公司 </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auto"/>
              <w:rPr>
                <w:rStyle w:val="18"/>
                <w:rFonts w:hint="default" w:ascii="Times New Roman" w:hAnsi="Times New Roman" w:eastAsia="宋体" w:cs="Times New Roman"/>
                <w:bCs/>
                <w:sz w:val="22"/>
                <w:szCs w:val="22"/>
                <w:highlight w:val="none"/>
                <w:lang w:val="en-US" w:eastAsia="zh-CN"/>
              </w:rPr>
            </w:pPr>
            <w:r>
              <w:rPr>
                <w:rStyle w:val="18"/>
                <w:rFonts w:hint="eastAsia" w:ascii="Times New Roman" w:hAnsi="Times New Roman" w:cs="Times New Roman"/>
                <w:bCs/>
                <w:i w:val="0"/>
                <w:iCs w:val="0"/>
                <w:color w:val="000000"/>
                <w:kern w:val="0"/>
                <w:sz w:val="22"/>
                <w:szCs w:val="22"/>
                <w:highlight w:val="none"/>
                <w:u w:val="none"/>
                <w:lang w:val="en-US" w:eastAsia="zh-CN" w:bidi="ar"/>
              </w:rPr>
              <w:t>662.81</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Style w:val="18"/>
                <w:rFonts w:hint="default" w:ascii="Times New Roman" w:hAnsi="Times New Roman" w:eastAsia="宋体" w:cs="Times New Roman"/>
                <w:bCs/>
                <w:sz w:val="22"/>
                <w:szCs w:val="22"/>
                <w:highlight w:val="none"/>
                <w:lang w:val="en-US" w:eastAsia="zh-CN"/>
              </w:rPr>
            </w:pPr>
            <w:r>
              <w:rPr>
                <w:rStyle w:val="18"/>
                <w:rFonts w:hint="eastAsia" w:ascii="Times New Roman" w:hAnsi="Times New Roman" w:cs="Times New Roman"/>
                <w:bCs/>
                <w:sz w:val="22"/>
                <w:szCs w:val="22"/>
                <w:highlight w:val="none"/>
                <w:lang w:val="en-US" w:eastAsia="zh-CN"/>
              </w:rPr>
              <w:t>销售商品</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jc w:val="left"/>
              <w:rPr>
                <w:rStyle w:val="18"/>
                <w:rFonts w:hint="default" w:ascii="Times New Roman" w:hAnsi="Times New Roman" w:cs="Times New Roman"/>
                <w:bCs/>
                <w:sz w:val="22"/>
                <w:szCs w:val="22"/>
                <w:highlight w:val="none"/>
              </w:rPr>
            </w:pPr>
            <w:r>
              <w:rPr>
                <w:rStyle w:val="18"/>
                <w:rFonts w:hint="default" w:ascii="Times New Roman" w:hAnsi="Times New Roman" w:cs="Times New Roman"/>
                <w:bCs/>
                <w:sz w:val="22"/>
                <w:szCs w:val="22"/>
                <w:highlight w:val="none"/>
              </w:rPr>
              <w:t>202</w:t>
            </w:r>
            <w:r>
              <w:rPr>
                <w:rStyle w:val="18"/>
                <w:rFonts w:hint="eastAsia" w:ascii="Times New Roman" w:hAnsi="Times New Roman" w:cs="Times New Roman"/>
                <w:bCs/>
                <w:sz w:val="22"/>
                <w:szCs w:val="22"/>
                <w:highlight w:val="none"/>
                <w:lang w:val="en-US" w:eastAsia="zh-CN"/>
              </w:rPr>
              <w:t>6</w:t>
            </w:r>
            <w:r>
              <w:rPr>
                <w:rStyle w:val="18"/>
                <w:rFonts w:hint="default" w:ascii="Times New Roman" w:hAnsi="Times New Roman" w:cs="Times New Roman"/>
                <w:bCs/>
                <w:sz w:val="22"/>
                <w:szCs w:val="22"/>
                <w:highlight w:val="none"/>
              </w:rPr>
              <w:t>年</w:t>
            </w:r>
            <w:r>
              <w:rPr>
                <w:rStyle w:val="18"/>
                <w:rFonts w:hint="eastAsia" w:ascii="Times New Roman" w:hAnsi="Times New Roman" w:cs="Times New Roman"/>
                <w:bCs/>
                <w:sz w:val="22"/>
                <w:szCs w:val="22"/>
                <w:highlight w:val="none"/>
                <w:lang w:val="en-US" w:eastAsia="zh-CN"/>
              </w:rPr>
              <w:t>4</w:t>
            </w:r>
            <w:r>
              <w:rPr>
                <w:rStyle w:val="18"/>
                <w:rFonts w:hint="default" w:ascii="Times New Roman" w:hAnsi="Times New Roman" w:cs="Times New Roman"/>
                <w:bCs/>
                <w:sz w:val="22"/>
                <w:szCs w:val="22"/>
                <w:highlight w:val="none"/>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23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hint="default" w:ascii="Times New Roman" w:hAnsi="Times New Roman" w:eastAsia="宋体" w:cs="Times New Roman"/>
                <w:bCs/>
                <w:sz w:val="22"/>
                <w:szCs w:val="22"/>
                <w:highlight w:val="none"/>
              </w:rPr>
            </w:pPr>
            <w:r>
              <w:rPr>
                <w:rStyle w:val="18"/>
                <w:rFonts w:hint="eastAsia" w:ascii="Times New Roman" w:hAnsi="Times New Roman" w:cs="Times New Roman"/>
                <w:bCs/>
                <w:i w:val="0"/>
                <w:iCs w:val="0"/>
                <w:color w:val="000000"/>
                <w:kern w:val="0"/>
                <w:sz w:val="22"/>
                <w:szCs w:val="22"/>
                <w:highlight w:val="none"/>
                <w:u w:val="none"/>
                <w:lang w:val="en-US" w:eastAsia="zh-CN" w:bidi="ar"/>
              </w:rPr>
              <w:t>国家能源集团长源电力股份有限公司</w:t>
            </w:r>
          </w:p>
        </w:tc>
        <w:tc>
          <w:tcPr>
            <w:tcW w:w="24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hint="default" w:ascii="Times New Roman" w:hAnsi="Times New Roman" w:eastAsia="宋体" w:cs="Times New Roman"/>
                <w:bCs/>
                <w:sz w:val="22"/>
                <w:szCs w:val="22"/>
                <w:highlight w:val="none"/>
              </w:rPr>
            </w:pPr>
            <w:r>
              <w:rPr>
                <w:rStyle w:val="18"/>
                <w:rFonts w:hint="default" w:ascii="Times New Roman" w:hAnsi="Times New Roman" w:eastAsia="宋体" w:cs="Times New Roman"/>
                <w:bCs/>
                <w:i w:val="0"/>
                <w:iCs w:val="0"/>
                <w:kern w:val="0"/>
                <w:sz w:val="22"/>
                <w:szCs w:val="22"/>
                <w:highlight w:val="none"/>
                <w:u w:val="none"/>
                <w:lang w:val="en-US" w:eastAsia="zh-CN" w:bidi="ar"/>
              </w:rPr>
              <w:t xml:space="preserve">国能科慧（北京）置业有限责任公司 </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auto"/>
              <w:rPr>
                <w:rStyle w:val="18"/>
                <w:rFonts w:hint="default" w:ascii="Times New Roman" w:hAnsi="Times New Roman" w:eastAsia="宋体" w:cs="Times New Roman"/>
                <w:bCs/>
                <w:sz w:val="22"/>
                <w:szCs w:val="22"/>
                <w:highlight w:val="none"/>
                <w:lang w:val="en-US"/>
              </w:rPr>
            </w:pPr>
            <w:r>
              <w:rPr>
                <w:rStyle w:val="18"/>
                <w:rFonts w:hint="eastAsia" w:ascii="Times New Roman" w:hAnsi="Times New Roman" w:cs="Times New Roman"/>
                <w:bCs/>
                <w:i w:val="0"/>
                <w:iCs w:val="0"/>
                <w:color w:val="000000"/>
                <w:kern w:val="0"/>
                <w:sz w:val="22"/>
                <w:szCs w:val="22"/>
                <w:highlight w:val="none"/>
                <w:u w:val="none"/>
                <w:lang w:val="en-US" w:eastAsia="zh-CN" w:bidi="ar"/>
              </w:rPr>
              <w:t>1,700</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auto"/>
              <w:rPr>
                <w:rStyle w:val="18"/>
                <w:rFonts w:hint="default" w:ascii="Times New Roman" w:hAnsi="Times New Roman" w:eastAsia="宋体" w:cs="Times New Roman"/>
                <w:bCs/>
                <w:sz w:val="22"/>
                <w:szCs w:val="22"/>
                <w:highlight w:val="none"/>
              </w:rPr>
            </w:pPr>
            <w:r>
              <w:rPr>
                <w:rStyle w:val="18"/>
                <w:rFonts w:hint="default" w:ascii="Times New Roman" w:hAnsi="Times New Roman" w:cs="Times New Roman"/>
                <w:bCs/>
                <w:sz w:val="22"/>
                <w:szCs w:val="22"/>
                <w:highlight w:val="none"/>
              </w:rPr>
              <w:t>采购物资</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jc w:val="left"/>
              <w:rPr>
                <w:rStyle w:val="18"/>
                <w:rFonts w:hint="default" w:ascii="Times New Roman" w:hAnsi="Times New Roman" w:cs="Times New Roman"/>
                <w:bCs/>
                <w:sz w:val="22"/>
                <w:szCs w:val="22"/>
                <w:highlight w:val="none"/>
              </w:rPr>
            </w:pPr>
            <w:r>
              <w:rPr>
                <w:rStyle w:val="18"/>
                <w:rFonts w:hint="default" w:ascii="Times New Roman" w:hAnsi="Times New Roman" w:cs="Times New Roman"/>
                <w:bCs/>
                <w:sz w:val="22"/>
                <w:szCs w:val="22"/>
                <w:highlight w:val="none"/>
              </w:rPr>
              <w:t>202</w:t>
            </w:r>
            <w:r>
              <w:rPr>
                <w:rStyle w:val="18"/>
                <w:rFonts w:hint="eastAsia" w:ascii="Times New Roman" w:hAnsi="Times New Roman" w:cs="Times New Roman"/>
                <w:bCs/>
                <w:sz w:val="22"/>
                <w:szCs w:val="22"/>
                <w:highlight w:val="none"/>
                <w:lang w:val="en-US" w:eastAsia="zh-CN"/>
              </w:rPr>
              <w:t>6</w:t>
            </w:r>
            <w:r>
              <w:rPr>
                <w:rStyle w:val="18"/>
                <w:rFonts w:hint="default" w:ascii="Times New Roman" w:hAnsi="Times New Roman" w:cs="Times New Roman"/>
                <w:bCs/>
                <w:sz w:val="22"/>
                <w:szCs w:val="22"/>
                <w:highlight w:val="none"/>
              </w:rPr>
              <w:t>年</w:t>
            </w:r>
            <w:r>
              <w:rPr>
                <w:rStyle w:val="18"/>
                <w:rFonts w:hint="eastAsia" w:ascii="Times New Roman" w:hAnsi="Times New Roman" w:cs="Times New Roman"/>
                <w:bCs/>
                <w:sz w:val="22"/>
                <w:szCs w:val="22"/>
                <w:highlight w:val="none"/>
                <w:lang w:val="en-US" w:eastAsia="zh-CN"/>
              </w:rPr>
              <w:t>5</w:t>
            </w:r>
            <w:r>
              <w:rPr>
                <w:rStyle w:val="18"/>
                <w:rFonts w:hint="default" w:ascii="Times New Roman" w:hAnsi="Times New Roman" w:cs="Times New Roman"/>
                <w:bCs/>
                <w:sz w:val="22"/>
                <w:szCs w:val="22"/>
                <w:highlight w:val="none"/>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23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hint="eastAsia" w:ascii="Times New Roman" w:hAnsi="Times New Roman" w:eastAsia="宋体" w:cs="Times New Roman"/>
                <w:bCs/>
                <w:color w:val="000000"/>
                <w:kern w:val="0"/>
                <w:sz w:val="22"/>
                <w:szCs w:val="22"/>
                <w:highlight w:val="none"/>
                <w:lang w:bidi="ar"/>
              </w:rPr>
            </w:pPr>
            <w:r>
              <w:rPr>
                <w:rStyle w:val="18"/>
                <w:rFonts w:ascii="Times New Roman" w:hAnsi="Times New Roman" w:cs="Times New Roman"/>
                <w:bCs/>
                <w:sz w:val="22"/>
                <w:szCs w:val="22"/>
                <w:highlight w:val="none"/>
              </w:rPr>
              <w:t>国能长源随州发电有限公司</w:t>
            </w:r>
          </w:p>
        </w:tc>
        <w:tc>
          <w:tcPr>
            <w:tcW w:w="24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hint="eastAsia" w:ascii="Times New Roman" w:hAnsi="Times New Roman" w:eastAsia="宋体" w:cs="Times New Roman"/>
                <w:bCs/>
                <w:color w:val="000000"/>
                <w:kern w:val="0"/>
                <w:sz w:val="22"/>
                <w:szCs w:val="22"/>
                <w:highlight w:val="none"/>
                <w:lang w:bidi="ar"/>
              </w:rPr>
            </w:pPr>
            <w:r>
              <w:rPr>
                <w:rStyle w:val="18"/>
                <w:rFonts w:ascii="Times New Roman" w:hAnsi="Times New Roman" w:cs="Times New Roman"/>
                <w:bCs/>
                <w:color w:val="000000"/>
                <w:sz w:val="22"/>
                <w:szCs w:val="22"/>
                <w:highlight w:val="none"/>
              </w:rPr>
              <w:fldChar w:fldCharType="begin"/>
            </w:r>
            <w:r>
              <w:rPr>
                <w:rStyle w:val="18"/>
                <w:rFonts w:ascii="Times New Roman" w:hAnsi="Times New Roman" w:cs="Times New Roman"/>
                <w:bCs/>
                <w:color w:val="000000"/>
                <w:sz w:val="22"/>
                <w:szCs w:val="22"/>
                <w:highlight w:val="none"/>
              </w:rPr>
              <w:instrText xml:space="preserve"> HYPERLINK "http://app25.oanew.shenhua.cc/indishare/htxdf.nsf/vwXDFForSelect/XDF-2027866101?opendocument" \o "http://app25.oanew.shenhua.cc/indishare/htxdf.nsf/vwXDFForSelect/XDF-2027866101?opendocument" </w:instrText>
            </w:r>
            <w:r>
              <w:rPr>
                <w:rStyle w:val="18"/>
                <w:rFonts w:ascii="Times New Roman" w:hAnsi="Times New Roman" w:cs="Times New Roman"/>
                <w:bCs/>
                <w:color w:val="000000"/>
                <w:sz w:val="22"/>
                <w:szCs w:val="22"/>
                <w:highlight w:val="none"/>
              </w:rPr>
              <w:fldChar w:fldCharType="separate"/>
            </w:r>
            <w:r>
              <w:rPr>
                <w:rStyle w:val="18"/>
                <w:rFonts w:ascii="Times New Roman" w:hAnsi="Times New Roman" w:cs="Times New Roman"/>
                <w:bCs/>
                <w:color w:val="000000"/>
                <w:kern w:val="0"/>
                <w:sz w:val="22"/>
                <w:szCs w:val="22"/>
                <w:highlight w:val="none"/>
                <w:lang w:bidi="ar"/>
              </w:rPr>
              <w:t xml:space="preserve">龙源（北京）碳资产管理技术有限公司 </w:t>
            </w:r>
            <w:r>
              <w:rPr>
                <w:rStyle w:val="18"/>
                <w:rFonts w:ascii="Times New Roman" w:hAnsi="Times New Roman" w:cs="Times New Roman"/>
                <w:bCs/>
                <w:color w:val="000000"/>
                <w:sz w:val="22"/>
                <w:szCs w:val="22"/>
                <w:highlight w:val="none"/>
              </w:rPr>
              <w:fldChar w:fldCharType="end"/>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auto"/>
              <w:rPr>
                <w:rStyle w:val="18"/>
                <w:rFonts w:hint="default" w:ascii="Times New Roman" w:hAnsi="Times New Roman" w:eastAsia="宋体" w:cs="Times New Roman"/>
                <w:bCs/>
                <w:sz w:val="22"/>
                <w:szCs w:val="22"/>
                <w:highlight w:val="none"/>
                <w:lang w:val="en-US" w:eastAsia="zh-CN"/>
              </w:rPr>
            </w:pPr>
            <w:r>
              <w:rPr>
                <w:rStyle w:val="18"/>
                <w:rFonts w:hint="eastAsia" w:ascii="Times New Roman" w:hAnsi="Times New Roman" w:cs="Times New Roman"/>
                <w:bCs/>
                <w:sz w:val="22"/>
                <w:szCs w:val="22"/>
                <w:highlight w:val="none"/>
                <w:lang w:val="en-US" w:eastAsia="zh-CN"/>
              </w:rPr>
              <w:t>70</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auto"/>
              <w:rPr>
                <w:rStyle w:val="18"/>
                <w:rFonts w:hint="default" w:ascii="Times New Roman" w:hAnsi="Times New Roman" w:eastAsia="宋体" w:cs="Times New Roman"/>
                <w:bCs/>
                <w:sz w:val="22"/>
                <w:szCs w:val="22"/>
                <w:highlight w:val="none"/>
                <w:lang w:val="en-US" w:eastAsia="zh-CN"/>
              </w:rPr>
            </w:pPr>
            <w:r>
              <w:rPr>
                <w:rStyle w:val="18"/>
                <w:rFonts w:hint="eastAsia" w:ascii="Times New Roman" w:hAnsi="Times New Roman" w:cs="Times New Roman"/>
                <w:bCs/>
                <w:sz w:val="22"/>
                <w:szCs w:val="22"/>
                <w:highlight w:val="none"/>
                <w:lang w:val="en-US" w:eastAsia="zh-CN"/>
              </w:rPr>
              <w:t>接受劳务</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jc w:val="left"/>
              <w:rPr>
                <w:rStyle w:val="18"/>
                <w:rFonts w:hint="default" w:ascii="Times New Roman" w:hAnsi="Times New Roman" w:cs="Times New Roman"/>
                <w:bCs/>
                <w:sz w:val="22"/>
                <w:szCs w:val="22"/>
                <w:highlight w:val="none"/>
              </w:rPr>
            </w:pPr>
            <w:r>
              <w:rPr>
                <w:rStyle w:val="18"/>
                <w:rFonts w:hint="default" w:ascii="Times New Roman" w:hAnsi="Times New Roman" w:cs="Times New Roman"/>
                <w:bCs/>
                <w:sz w:val="22"/>
                <w:szCs w:val="22"/>
                <w:highlight w:val="none"/>
              </w:rPr>
              <w:t>202</w:t>
            </w:r>
            <w:r>
              <w:rPr>
                <w:rStyle w:val="18"/>
                <w:rFonts w:hint="eastAsia" w:ascii="Times New Roman" w:hAnsi="Times New Roman" w:cs="Times New Roman"/>
                <w:bCs/>
                <w:sz w:val="22"/>
                <w:szCs w:val="22"/>
                <w:highlight w:val="none"/>
                <w:lang w:val="en-US" w:eastAsia="zh-CN"/>
              </w:rPr>
              <w:t>6</w:t>
            </w:r>
            <w:r>
              <w:rPr>
                <w:rStyle w:val="18"/>
                <w:rFonts w:hint="default" w:ascii="Times New Roman" w:hAnsi="Times New Roman" w:cs="Times New Roman"/>
                <w:bCs/>
                <w:sz w:val="22"/>
                <w:szCs w:val="22"/>
                <w:highlight w:val="none"/>
              </w:rPr>
              <w:t>年</w:t>
            </w:r>
            <w:r>
              <w:rPr>
                <w:rStyle w:val="18"/>
                <w:rFonts w:hint="eastAsia" w:ascii="Times New Roman" w:hAnsi="Times New Roman" w:cs="Times New Roman"/>
                <w:bCs/>
                <w:sz w:val="22"/>
                <w:szCs w:val="22"/>
                <w:highlight w:val="none"/>
                <w:lang w:val="en-US" w:eastAsia="zh-CN"/>
              </w:rPr>
              <w:t>5</w:t>
            </w:r>
            <w:r>
              <w:rPr>
                <w:rStyle w:val="18"/>
                <w:rFonts w:hint="default" w:ascii="Times New Roman" w:hAnsi="Times New Roman" w:cs="Times New Roman"/>
                <w:bCs/>
                <w:sz w:val="22"/>
                <w:szCs w:val="22"/>
                <w:highlight w:val="none"/>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23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ascii="Times New Roman" w:hAnsi="Times New Roman" w:cs="Times New Roman"/>
                <w:bCs/>
                <w:sz w:val="22"/>
                <w:szCs w:val="22"/>
                <w:highlight w:val="none"/>
              </w:rPr>
            </w:pPr>
            <w:r>
              <w:rPr>
                <w:rStyle w:val="18"/>
                <w:rFonts w:ascii="Times New Roman" w:hAnsi="Times New Roman" w:cs="Times New Roman"/>
                <w:bCs/>
                <w:sz w:val="22"/>
                <w:szCs w:val="22"/>
                <w:highlight w:val="none"/>
              </w:rPr>
              <w:t>国能长源随州发电有限公司</w:t>
            </w:r>
          </w:p>
        </w:tc>
        <w:tc>
          <w:tcPr>
            <w:tcW w:w="24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ascii="Times New Roman" w:hAnsi="Times New Roman" w:cs="Times New Roman"/>
                <w:bCs/>
                <w:color w:val="000000"/>
                <w:sz w:val="22"/>
                <w:szCs w:val="22"/>
                <w:highlight w:val="none"/>
              </w:rPr>
            </w:pPr>
            <w:r>
              <w:rPr>
                <w:rStyle w:val="18"/>
                <w:rFonts w:ascii="Times New Roman" w:hAnsi="Times New Roman" w:cs="Times New Roman"/>
                <w:bCs/>
                <w:color w:val="000000"/>
                <w:sz w:val="22"/>
                <w:szCs w:val="22"/>
                <w:highlight w:val="none"/>
              </w:rPr>
              <w:fldChar w:fldCharType="begin"/>
            </w:r>
            <w:r>
              <w:rPr>
                <w:rStyle w:val="18"/>
                <w:rFonts w:ascii="Times New Roman" w:hAnsi="Times New Roman" w:cs="Times New Roman"/>
                <w:bCs/>
                <w:color w:val="000000"/>
                <w:sz w:val="22"/>
                <w:szCs w:val="22"/>
                <w:highlight w:val="none"/>
              </w:rPr>
              <w:instrText xml:space="preserve"> HYPERLINK "http://app25.oanew.shenhua.cc/indishare/htxdf.nsf/vwXDFForSelect/XDF-2027866101?opendocument" \o "http://app25.oanew.shenhua.cc/indishare/htxdf.nsf/vwXDFForSelect/XDF-2027866101?opendocument" </w:instrText>
            </w:r>
            <w:r>
              <w:rPr>
                <w:rStyle w:val="18"/>
                <w:rFonts w:ascii="Times New Roman" w:hAnsi="Times New Roman" w:cs="Times New Roman"/>
                <w:bCs/>
                <w:color w:val="000000"/>
                <w:sz w:val="22"/>
                <w:szCs w:val="22"/>
                <w:highlight w:val="none"/>
              </w:rPr>
              <w:fldChar w:fldCharType="separate"/>
            </w:r>
            <w:r>
              <w:rPr>
                <w:rStyle w:val="18"/>
                <w:rFonts w:ascii="Times New Roman" w:hAnsi="Times New Roman" w:cs="Times New Roman"/>
                <w:bCs/>
                <w:color w:val="000000"/>
                <w:kern w:val="0"/>
                <w:sz w:val="22"/>
                <w:szCs w:val="22"/>
                <w:highlight w:val="none"/>
                <w:lang w:bidi="ar"/>
              </w:rPr>
              <w:t xml:space="preserve">国家能源集团科学技术研究院有限公司武汉分公司 </w:t>
            </w:r>
            <w:r>
              <w:rPr>
                <w:rStyle w:val="18"/>
                <w:rFonts w:ascii="Times New Roman" w:hAnsi="Times New Roman" w:cs="Times New Roman"/>
                <w:bCs/>
                <w:color w:val="000000"/>
                <w:sz w:val="22"/>
                <w:szCs w:val="22"/>
                <w:highlight w:val="none"/>
              </w:rPr>
              <w:fldChar w:fldCharType="end"/>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auto"/>
              <w:rPr>
                <w:rStyle w:val="18"/>
                <w:rFonts w:hint="default" w:ascii="Times New Roman" w:hAnsi="Times New Roman" w:eastAsia="宋体" w:cs="Times New Roman"/>
                <w:bCs/>
                <w:i w:val="0"/>
                <w:iCs w:val="0"/>
                <w:color w:val="000000"/>
                <w:kern w:val="0"/>
                <w:sz w:val="22"/>
                <w:szCs w:val="22"/>
                <w:highlight w:val="none"/>
                <w:u w:val="none"/>
                <w:lang w:val="en-US" w:eastAsia="zh-CN" w:bidi="ar"/>
              </w:rPr>
            </w:pPr>
            <w:r>
              <w:rPr>
                <w:rStyle w:val="18"/>
                <w:rFonts w:hint="eastAsia" w:ascii="Times New Roman" w:hAnsi="Times New Roman" w:eastAsia="宋体" w:cs="Times New Roman"/>
                <w:bCs/>
                <w:i w:val="0"/>
                <w:iCs w:val="0"/>
                <w:color w:val="000000"/>
                <w:kern w:val="0"/>
                <w:sz w:val="22"/>
                <w:szCs w:val="22"/>
                <w:highlight w:val="none"/>
                <w:u w:val="none"/>
                <w:lang w:val="en-US" w:eastAsia="zh-CN" w:bidi="ar"/>
              </w:rPr>
              <w:t xml:space="preserve">509.44 </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auto"/>
              <w:rPr>
                <w:rStyle w:val="18"/>
                <w:rFonts w:hint="default" w:ascii="Times New Roman" w:hAnsi="Times New Roman" w:cs="Times New Roman"/>
                <w:bCs/>
                <w:sz w:val="22"/>
                <w:szCs w:val="22"/>
                <w:highlight w:val="none"/>
              </w:rPr>
            </w:pPr>
            <w:r>
              <w:rPr>
                <w:rStyle w:val="18"/>
                <w:rFonts w:hint="eastAsia" w:ascii="Times New Roman" w:hAnsi="Times New Roman" w:cs="Times New Roman"/>
                <w:bCs/>
                <w:sz w:val="22"/>
                <w:szCs w:val="22"/>
                <w:highlight w:val="none"/>
                <w:lang w:val="en-US" w:eastAsia="zh-CN"/>
              </w:rPr>
              <w:t>接受劳务</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jc w:val="left"/>
              <w:rPr>
                <w:rStyle w:val="18"/>
                <w:rFonts w:hint="default" w:ascii="Times New Roman" w:hAnsi="Times New Roman" w:cs="Times New Roman"/>
                <w:bCs/>
                <w:sz w:val="22"/>
                <w:szCs w:val="22"/>
                <w:highlight w:val="none"/>
              </w:rPr>
            </w:pPr>
            <w:r>
              <w:rPr>
                <w:rStyle w:val="18"/>
                <w:rFonts w:hint="default" w:ascii="Times New Roman" w:hAnsi="Times New Roman" w:cs="Times New Roman"/>
                <w:bCs/>
                <w:sz w:val="22"/>
                <w:szCs w:val="22"/>
                <w:highlight w:val="none"/>
              </w:rPr>
              <w:t>202</w:t>
            </w:r>
            <w:r>
              <w:rPr>
                <w:rStyle w:val="18"/>
                <w:rFonts w:hint="eastAsia" w:ascii="Times New Roman" w:hAnsi="Times New Roman" w:cs="Times New Roman"/>
                <w:bCs/>
                <w:sz w:val="22"/>
                <w:szCs w:val="22"/>
                <w:highlight w:val="none"/>
                <w:lang w:val="en-US" w:eastAsia="zh-CN"/>
              </w:rPr>
              <w:t>6</w:t>
            </w:r>
            <w:r>
              <w:rPr>
                <w:rStyle w:val="18"/>
                <w:rFonts w:hint="default" w:ascii="Times New Roman" w:hAnsi="Times New Roman" w:cs="Times New Roman"/>
                <w:bCs/>
                <w:sz w:val="22"/>
                <w:szCs w:val="22"/>
                <w:highlight w:val="none"/>
              </w:rPr>
              <w:t>年</w:t>
            </w:r>
            <w:r>
              <w:rPr>
                <w:rStyle w:val="18"/>
                <w:rFonts w:hint="eastAsia" w:ascii="Times New Roman" w:hAnsi="Times New Roman" w:cs="Times New Roman"/>
                <w:bCs/>
                <w:sz w:val="22"/>
                <w:szCs w:val="22"/>
                <w:highlight w:val="none"/>
                <w:lang w:val="en-US" w:eastAsia="zh-CN"/>
              </w:rPr>
              <w:t>5</w:t>
            </w:r>
            <w:r>
              <w:rPr>
                <w:rStyle w:val="18"/>
                <w:rFonts w:hint="default" w:ascii="Times New Roman" w:hAnsi="Times New Roman" w:cs="Times New Roman"/>
                <w:bCs/>
                <w:sz w:val="22"/>
                <w:szCs w:val="22"/>
                <w:highlight w:val="none"/>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23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ascii="Times New Roman" w:hAnsi="Times New Roman" w:cs="Times New Roman"/>
                <w:bCs/>
                <w:sz w:val="22"/>
                <w:szCs w:val="22"/>
                <w:highlight w:val="none"/>
              </w:rPr>
            </w:pPr>
            <w:r>
              <w:rPr>
                <w:rStyle w:val="18"/>
                <w:rFonts w:ascii="Times New Roman" w:hAnsi="Times New Roman" w:cs="Times New Roman"/>
                <w:bCs/>
                <w:sz w:val="22"/>
                <w:szCs w:val="22"/>
                <w:highlight w:val="none"/>
              </w:rPr>
              <w:t>国能长源随州发电有限公司</w:t>
            </w:r>
          </w:p>
        </w:tc>
        <w:tc>
          <w:tcPr>
            <w:tcW w:w="24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ascii="Times New Roman" w:hAnsi="Times New Roman" w:cs="Times New Roman"/>
                <w:bCs/>
                <w:color w:val="000000"/>
                <w:sz w:val="22"/>
                <w:szCs w:val="22"/>
                <w:highlight w:val="none"/>
              </w:rPr>
            </w:pPr>
            <w:r>
              <w:rPr>
                <w:rStyle w:val="18"/>
                <w:rFonts w:ascii="Times New Roman" w:hAnsi="Times New Roman" w:cs="Times New Roman"/>
                <w:bCs/>
                <w:color w:val="000000"/>
                <w:sz w:val="22"/>
                <w:szCs w:val="22"/>
                <w:highlight w:val="none"/>
              </w:rPr>
              <w:fldChar w:fldCharType="begin"/>
            </w:r>
            <w:r>
              <w:rPr>
                <w:rStyle w:val="18"/>
                <w:rFonts w:ascii="Times New Roman" w:hAnsi="Times New Roman" w:cs="Times New Roman"/>
                <w:bCs/>
                <w:color w:val="000000"/>
                <w:sz w:val="22"/>
                <w:szCs w:val="22"/>
                <w:highlight w:val="none"/>
              </w:rPr>
              <w:instrText xml:space="preserve"> HYPERLINK "http://app25.oanew.shenhua.cc/indishare/htxdf.nsf/vwXDFForSelect/XDF-2027866101?opendocument" \o "http://app25.oanew.shenhua.cc/indishare/htxdf.nsf/vwXDFForSelect/XDF-2027866101?opendocument" </w:instrText>
            </w:r>
            <w:r>
              <w:rPr>
                <w:rStyle w:val="18"/>
                <w:rFonts w:ascii="Times New Roman" w:hAnsi="Times New Roman" w:cs="Times New Roman"/>
                <w:bCs/>
                <w:color w:val="000000"/>
                <w:sz w:val="22"/>
                <w:szCs w:val="22"/>
                <w:highlight w:val="none"/>
              </w:rPr>
              <w:fldChar w:fldCharType="separate"/>
            </w:r>
            <w:r>
              <w:rPr>
                <w:rStyle w:val="18"/>
                <w:rFonts w:ascii="Times New Roman" w:hAnsi="Times New Roman" w:cs="Times New Roman"/>
                <w:bCs/>
                <w:color w:val="000000"/>
                <w:kern w:val="0"/>
                <w:sz w:val="22"/>
                <w:szCs w:val="22"/>
                <w:highlight w:val="none"/>
                <w:lang w:bidi="ar"/>
              </w:rPr>
              <w:t>烟台龙源电力技术股份有限公司</w:t>
            </w:r>
            <w:r>
              <w:rPr>
                <w:rStyle w:val="18"/>
                <w:rFonts w:ascii="Times New Roman" w:hAnsi="Times New Roman" w:cs="Times New Roman"/>
                <w:bCs/>
                <w:color w:val="000000"/>
                <w:sz w:val="22"/>
                <w:szCs w:val="22"/>
                <w:highlight w:val="none"/>
              </w:rPr>
              <w:fldChar w:fldCharType="end"/>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auto"/>
              <w:rPr>
                <w:rStyle w:val="18"/>
                <w:rFonts w:hint="default" w:ascii="Times New Roman" w:hAnsi="Times New Roman" w:eastAsia="宋体" w:cs="Times New Roman"/>
                <w:bCs/>
                <w:i w:val="0"/>
                <w:iCs w:val="0"/>
                <w:color w:val="000000"/>
                <w:kern w:val="0"/>
                <w:sz w:val="22"/>
                <w:szCs w:val="22"/>
                <w:highlight w:val="none"/>
                <w:u w:val="none"/>
                <w:lang w:val="en-US" w:eastAsia="zh-CN" w:bidi="ar"/>
              </w:rPr>
            </w:pPr>
            <w:r>
              <w:rPr>
                <w:rStyle w:val="18"/>
                <w:rFonts w:hint="eastAsia" w:ascii="Times New Roman" w:hAnsi="Times New Roman" w:eastAsia="宋体" w:cs="Times New Roman"/>
                <w:bCs/>
                <w:i w:val="0"/>
                <w:iCs w:val="0"/>
                <w:color w:val="000000"/>
                <w:kern w:val="0"/>
                <w:sz w:val="22"/>
                <w:szCs w:val="22"/>
                <w:highlight w:val="none"/>
                <w:u w:val="none"/>
                <w:lang w:val="en-US" w:eastAsia="zh-CN" w:bidi="ar"/>
              </w:rPr>
              <w:t xml:space="preserve">336.80 </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auto"/>
              <w:rPr>
                <w:rStyle w:val="18"/>
                <w:rFonts w:hint="default" w:ascii="Times New Roman" w:hAnsi="Times New Roman" w:cs="Times New Roman"/>
                <w:bCs/>
                <w:sz w:val="22"/>
                <w:szCs w:val="22"/>
                <w:highlight w:val="none"/>
              </w:rPr>
            </w:pPr>
            <w:r>
              <w:rPr>
                <w:rStyle w:val="18"/>
                <w:rFonts w:hint="eastAsia" w:ascii="Times New Roman" w:hAnsi="Times New Roman" w:cs="Times New Roman"/>
                <w:bCs/>
                <w:sz w:val="22"/>
                <w:szCs w:val="22"/>
                <w:highlight w:val="none"/>
                <w:lang w:val="en-US" w:eastAsia="zh-CN"/>
              </w:rPr>
              <w:t>接受劳务</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jc w:val="left"/>
              <w:rPr>
                <w:rStyle w:val="18"/>
                <w:rFonts w:hint="default" w:ascii="Times New Roman" w:hAnsi="Times New Roman" w:cs="Times New Roman"/>
                <w:bCs/>
                <w:sz w:val="22"/>
                <w:szCs w:val="22"/>
                <w:highlight w:val="none"/>
              </w:rPr>
            </w:pPr>
            <w:r>
              <w:rPr>
                <w:rStyle w:val="18"/>
                <w:rFonts w:hint="default" w:ascii="Times New Roman" w:hAnsi="Times New Roman" w:cs="Times New Roman"/>
                <w:bCs/>
                <w:sz w:val="22"/>
                <w:szCs w:val="22"/>
                <w:highlight w:val="none"/>
              </w:rPr>
              <w:t>202</w:t>
            </w:r>
            <w:r>
              <w:rPr>
                <w:rStyle w:val="18"/>
                <w:rFonts w:hint="eastAsia" w:ascii="Times New Roman" w:hAnsi="Times New Roman" w:cs="Times New Roman"/>
                <w:bCs/>
                <w:sz w:val="22"/>
                <w:szCs w:val="22"/>
                <w:highlight w:val="none"/>
                <w:lang w:val="en-US" w:eastAsia="zh-CN"/>
              </w:rPr>
              <w:t>6</w:t>
            </w:r>
            <w:r>
              <w:rPr>
                <w:rStyle w:val="18"/>
                <w:rFonts w:hint="default" w:ascii="Times New Roman" w:hAnsi="Times New Roman" w:cs="Times New Roman"/>
                <w:bCs/>
                <w:sz w:val="22"/>
                <w:szCs w:val="22"/>
                <w:highlight w:val="none"/>
              </w:rPr>
              <w:t>年</w:t>
            </w:r>
            <w:r>
              <w:rPr>
                <w:rStyle w:val="18"/>
                <w:rFonts w:hint="eastAsia" w:cs="Times New Roman"/>
                <w:bCs/>
                <w:sz w:val="22"/>
                <w:szCs w:val="22"/>
                <w:highlight w:val="none"/>
                <w:lang w:val="en-US" w:eastAsia="zh-CN"/>
              </w:rPr>
              <w:t>6</w:t>
            </w:r>
            <w:r>
              <w:rPr>
                <w:rStyle w:val="18"/>
                <w:rFonts w:hint="default" w:ascii="Times New Roman" w:hAnsi="Times New Roman" w:cs="Times New Roman"/>
                <w:bCs/>
                <w:sz w:val="22"/>
                <w:szCs w:val="22"/>
                <w:highlight w:val="none"/>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23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ascii="Times New Roman" w:hAnsi="Times New Roman" w:cs="Times New Roman"/>
                <w:bCs/>
                <w:sz w:val="22"/>
                <w:szCs w:val="22"/>
                <w:highlight w:val="none"/>
              </w:rPr>
            </w:pPr>
            <w:r>
              <w:rPr>
                <w:rStyle w:val="18"/>
                <w:rFonts w:ascii="Times New Roman" w:hAnsi="Times New Roman" w:cs="Times New Roman"/>
                <w:bCs/>
                <w:sz w:val="22"/>
                <w:szCs w:val="22"/>
                <w:highlight w:val="none"/>
              </w:rPr>
              <w:t>国能长源武汉青山热电有限公司</w:t>
            </w:r>
          </w:p>
        </w:tc>
        <w:tc>
          <w:tcPr>
            <w:tcW w:w="24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ascii="Times New Roman" w:hAnsi="Times New Roman" w:cs="Times New Roman"/>
                <w:bCs/>
                <w:color w:val="000000"/>
                <w:sz w:val="22"/>
                <w:szCs w:val="22"/>
                <w:highlight w:val="none"/>
              </w:rPr>
            </w:pPr>
            <w:r>
              <w:rPr>
                <w:rStyle w:val="18"/>
                <w:rFonts w:ascii="Times New Roman" w:hAnsi="Times New Roman" w:cs="Times New Roman"/>
                <w:bCs/>
                <w:color w:val="000000"/>
                <w:sz w:val="22"/>
                <w:szCs w:val="22"/>
                <w:highlight w:val="none"/>
              </w:rPr>
              <w:fldChar w:fldCharType="begin"/>
            </w:r>
            <w:r>
              <w:rPr>
                <w:rStyle w:val="18"/>
                <w:rFonts w:ascii="Times New Roman" w:hAnsi="Times New Roman" w:cs="Times New Roman"/>
                <w:bCs/>
                <w:color w:val="000000"/>
                <w:sz w:val="22"/>
                <w:szCs w:val="22"/>
                <w:highlight w:val="none"/>
              </w:rPr>
              <w:instrText xml:space="preserve"> HYPERLINK "http://app25.oanew.shenhua.cc/indishare/htxdf.nsf/vwXDFForSelect/XDF-2027866101?opendocument" \o "http://app25.oanew.shenhua.cc/indishare/htxdf.nsf/vwXDFForSelect/XDF-2027866101?opendocument" </w:instrText>
            </w:r>
            <w:r>
              <w:rPr>
                <w:rStyle w:val="18"/>
                <w:rFonts w:ascii="Times New Roman" w:hAnsi="Times New Roman" w:cs="Times New Roman"/>
                <w:bCs/>
                <w:color w:val="000000"/>
                <w:sz w:val="22"/>
                <w:szCs w:val="22"/>
                <w:highlight w:val="none"/>
              </w:rPr>
              <w:fldChar w:fldCharType="separate"/>
            </w:r>
            <w:r>
              <w:rPr>
                <w:rStyle w:val="18"/>
                <w:rFonts w:ascii="Times New Roman" w:hAnsi="Times New Roman" w:cs="Times New Roman"/>
                <w:bCs/>
                <w:color w:val="000000"/>
                <w:kern w:val="0"/>
                <w:sz w:val="22"/>
                <w:szCs w:val="22"/>
                <w:highlight w:val="none"/>
                <w:lang w:bidi="ar"/>
              </w:rPr>
              <w:t xml:space="preserve">国能南京电力试验研究有限公司 </w:t>
            </w:r>
            <w:r>
              <w:rPr>
                <w:rStyle w:val="18"/>
                <w:rFonts w:ascii="Times New Roman" w:hAnsi="Times New Roman" w:cs="Times New Roman"/>
                <w:bCs/>
                <w:color w:val="000000"/>
                <w:sz w:val="22"/>
                <w:szCs w:val="22"/>
                <w:highlight w:val="none"/>
              </w:rPr>
              <w:fldChar w:fldCharType="end"/>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auto"/>
              <w:rPr>
                <w:rStyle w:val="18"/>
                <w:rFonts w:hint="default" w:ascii="Times New Roman" w:hAnsi="Times New Roman" w:eastAsia="宋体" w:cs="Times New Roman"/>
                <w:bCs/>
                <w:i w:val="0"/>
                <w:iCs w:val="0"/>
                <w:color w:val="000000"/>
                <w:kern w:val="0"/>
                <w:sz w:val="22"/>
                <w:szCs w:val="22"/>
                <w:highlight w:val="none"/>
                <w:u w:val="none"/>
                <w:lang w:val="en-US" w:eastAsia="zh-CN" w:bidi="ar"/>
              </w:rPr>
            </w:pPr>
            <w:r>
              <w:rPr>
                <w:rStyle w:val="18"/>
                <w:rFonts w:hint="eastAsia" w:ascii="Times New Roman" w:hAnsi="Times New Roman" w:eastAsia="宋体" w:cs="Times New Roman"/>
                <w:bCs/>
                <w:i w:val="0"/>
                <w:iCs w:val="0"/>
                <w:color w:val="000000"/>
                <w:kern w:val="0"/>
                <w:sz w:val="22"/>
                <w:szCs w:val="22"/>
                <w:highlight w:val="none"/>
                <w:u w:val="none"/>
                <w:lang w:val="en-US" w:eastAsia="zh-CN" w:bidi="ar"/>
              </w:rPr>
              <w:t xml:space="preserve">15.00 </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auto"/>
              <w:rPr>
                <w:rStyle w:val="18"/>
                <w:rFonts w:hint="default" w:ascii="Times New Roman" w:hAnsi="Times New Roman" w:cs="Times New Roman"/>
                <w:bCs/>
                <w:sz w:val="22"/>
                <w:szCs w:val="22"/>
                <w:highlight w:val="none"/>
              </w:rPr>
            </w:pPr>
            <w:r>
              <w:rPr>
                <w:rStyle w:val="18"/>
                <w:rFonts w:hint="eastAsia" w:ascii="Times New Roman" w:hAnsi="Times New Roman" w:cs="Times New Roman"/>
                <w:bCs/>
                <w:sz w:val="22"/>
                <w:szCs w:val="22"/>
                <w:highlight w:val="none"/>
                <w:lang w:val="en-US" w:eastAsia="zh-CN"/>
              </w:rPr>
              <w:t>接受劳务</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jc w:val="left"/>
              <w:rPr>
                <w:rStyle w:val="18"/>
                <w:rFonts w:hint="default" w:ascii="Times New Roman" w:hAnsi="Times New Roman" w:cs="Times New Roman"/>
                <w:bCs/>
                <w:sz w:val="22"/>
                <w:szCs w:val="22"/>
                <w:highlight w:val="none"/>
              </w:rPr>
            </w:pPr>
            <w:r>
              <w:rPr>
                <w:rStyle w:val="18"/>
                <w:rFonts w:hint="default" w:ascii="Times New Roman" w:hAnsi="Times New Roman" w:cs="Times New Roman"/>
                <w:bCs/>
                <w:sz w:val="22"/>
                <w:szCs w:val="22"/>
                <w:highlight w:val="none"/>
              </w:rPr>
              <w:t>202</w:t>
            </w:r>
            <w:r>
              <w:rPr>
                <w:rStyle w:val="18"/>
                <w:rFonts w:hint="eastAsia" w:ascii="Times New Roman" w:hAnsi="Times New Roman" w:cs="Times New Roman"/>
                <w:bCs/>
                <w:sz w:val="22"/>
                <w:szCs w:val="22"/>
                <w:highlight w:val="none"/>
                <w:lang w:val="en-US" w:eastAsia="zh-CN"/>
              </w:rPr>
              <w:t>6</w:t>
            </w:r>
            <w:r>
              <w:rPr>
                <w:rStyle w:val="18"/>
                <w:rFonts w:hint="default" w:ascii="Times New Roman" w:hAnsi="Times New Roman" w:cs="Times New Roman"/>
                <w:bCs/>
                <w:sz w:val="22"/>
                <w:szCs w:val="22"/>
                <w:highlight w:val="none"/>
              </w:rPr>
              <w:t>年</w:t>
            </w:r>
            <w:r>
              <w:rPr>
                <w:rStyle w:val="18"/>
                <w:rFonts w:hint="eastAsia" w:cs="Times New Roman"/>
                <w:bCs/>
                <w:sz w:val="22"/>
                <w:szCs w:val="22"/>
                <w:highlight w:val="none"/>
                <w:lang w:val="en-US" w:eastAsia="zh-CN"/>
              </w:rPr>
              <w:t>6</w:t>
            </w:r>
            <w:r>
              <w:rPr>
                <w:rStyle w:val="18"/>
                <w:rFonts w:hint="default" w:ascii="Times New Roman" w:hAnsi="Times New Roman" w:cs="Times New Roman"/>
                <w:bCs/>
                <w:sz w:val="22"/>
                <w:szCs w:val="22"/>
                <w:highlight w:val="none"/>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23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ascii="Times New Roman" w:hAnsi="Times New Roman" w:cs="Times New Roman"/>
                <w:bCs/>
                <w:sz w:val="22"/>
                <w:szCs w:val="22"/>
                <w:highlight w:val="none"/>
              </w:rPr>
            </w:pPr>
            <w:r>
              <w:rPr>
                <w:rStyle w:val="18"/>
                <w:rFonts w:ascii="Times New Roman" w:hAnsi="Times New Roman" w:cs="Times New Roman"/>
                <w:bCs/>
                <w:sz w:val="22"/>
                <w:szCs w:val="22"/>
                <w:highlight w:val="none"/>
              </w:rPr>
              <w:t>国能长源荆州热电有限公司</w:t>
            </w:r>
          </w:p>
        </w:tc>
        <w:tc>
          <w:tcPr>
            <w:tcW w:w="24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ascii="Times New Roman" w:hAnsi="Times New Roman" w:cs="Times New Roman"/>
                <w:bCs/>
                <w:color w:val="000000"/>
                <w:sz w:val="22"/>
                <w:szCs w:val="22"/>
                <w:highlight w:val="none"/>
              </w:rPr>
            </w:pPr>
            <w:r>
              <w:rPr>
                <w:rStyle w:val="18"/>
                <w:rFonts w:ascii="Times New Roman" w:hAnsi="Times New Roman" w:cs="Times New Roman"/>
                <w:bCs/>
                <w:color w:val="000000"/>
                <w:sz w:val="22"/>
                <w:szCs w:val="22"/>
                <w:highlight w:val="none"/>
              </w:rPr>
              <w:fldChar w:fldCharType="begin"/>
            </w:r>
            <w:r>
              <w:rPr>
                <w:rStyle w:val="18"/>
                <w:rFonts w:ascii="Times New Roman" w:hAnsi="Times New Roman" w:cs="Times New Roman"/>
                <w:bCs/>
                <w:color w:val="000000"/>
                <w:sz w:val="22"/>
                <w:szCs w:val="22"/>
                <w:highlight w:val="none"/>
              </w:rPr>
              <w:instrText xml:space="preserve"> HYPERLINK "http://app25.oanew.shenhua.cc/indishare/htxdf.nsf/vwXDFForSelect/XDF-2027866101?opendocument" \o "http://app25.oanew.shenhua.cc/indishare/htxdf.nsf/vwXDFForSelect/XDF-2027866101?opendocument" </w:instrText>
            </w:r>
            <w:r>
              <w:rPr>
                <w:rStyle w:val="18"/>
                <w:rFonts w:ascii="Times New Roman" w:hAnsi="Times New Roman" w:cs="Times New Roman"/>
                <w:bCs/>
                <w:color w:val="000000"/>
                <w:sz w:val="22"/>
                <w:szCs w:val="22"/>
                <w:highlight w:val="none"/>
              </w:rPr>
              <w:fldChar w:fldCharType="separate"/>
            </w:r>
            <w:r>
              <w:rPr>
                <w:rStyle w:val="18"/>
                <w:rFonts w:ascii="Times New Roman" w:hAnsi="Times New Roman" w:cs="Times New Roman"/>
                <w:bCs/>
                <w:color w:val="000000"/>
                <w:kern w:val="0"/>
                <w:sz w:val="22"/>
                <w:szCs w:val="22"/>
                <w:highlight w:val="none"/>
                <w:lang w:bidi="ar"/>
              </w:rPr>
              <w:t>国能水务环保有限公司</w:t>
            </w:r>
            <w:r>
              <w:rPr>
                <w:rStyle w:val="18"/>
                <w:rFonts w:ascii="Times New Roman" w:hAnsi="Times New Roman" w:cs="Times New Roman"/>
                <w:bCs/>
                <w:color w:val="000000"/>
                <w:sz w:val="22"/>
                <w:szCs w:val="22"/>
                <w:highlight w:val="none"/>
              </w:rPr>
              <w:fldChar w:fldCharType="end"/>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auto"/>
              <w:rPr>
                <w:rStyle w:val="18"/>
                <w:rFonts w:hint="default" w:ascii="Times New Roman" w:hAnsi="Times New Roman" w:eastAsia="宋体" w:cs="Times New Roman"/>
                <w:bCs/>
                <w:i w:val="0"/>
                <w:iCs w:val="0"/>
                <w:color w:val="000000"/>
                <w:kern w:val="0"/>
                <w:sz w:val="22"/>
                <w:szCs w:val="22"/>
                <w:highlight w:val="none"/>
                <w:u w:val="none"/>
                <w:lang w:val="en-US" w:eastAsia="zh-CN" w:bidi="ar"/>
              </w:rPr>
            </w:pPr>
            <w:r>
              <w:rPr>
                <w:rStyle w:val="18"/>
                <w:rFonts w:hint="eastAsia" w:ascii="Times New Roman" w:hAnsi="Times New Roman" w:eastAsia="宋体" w:cs="Times New Roman"/>
                <w:bCs/>
                <w:i w:val="0"/>
                <w:iCs w:val="0"/>
                <w:color w:val="000000"/>
                <w:kern w:val="0"/>
                <w:sz w:val="22"/>
                <w:szCs w:val="22"/>
                <w:highlight w:val="none"/>
                <w:u w:val="none"/>
                <w:lang w:val="en-US" w:eastAsia="zh-CN" w:bidi="ar"/>
              </w:rPr>
              <w:t xml:space="preserve">2,770 </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auto"/>
              <w:rPr>
                <w:rStyle w:val="18"/>
                <w:rFonts w:hint="default" w:ascii="Times New Roman" w:hAnsi="Times New Roman" w:cs="Times New Roman"/>
                <w:bCs/>
                <w:sz w:val="22"/>
                <w:szCs w:val="22"/>
                <w:highlight w:val="none"/>
              </w:rPr>
            </w:pPr>
            <w:r>
              <w:rPr>
                <w:rStyle w:val="18"/>
                <w:rFonts w:hint="eastAsia" w:ascii="Times New Roman" w:hAnsi="Times New Roman" w:cs="Times New Roman"/>
                <w:bCs/>
                <w:sz w:val="22"/>
                <w:szCs w:val="22"/>
                <w:highlight w:val="none"/>
                <w:lang w:val="en-US" w:eastAsia="zh-CN"/>
              </w:rPr>
              <w:t>接受劳务</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jc w:val="left"/>
              <w:rPr>
                <w:rStyle w:val="18"/>
                <w:rFonts w:hint="default" w:ascii="Times New Roman" w:hAnsi="Times New Roman" w:cs="Times New Roman"/>
                <w:bCs/>
                <w:sz w:val="22"/>
                <w:szCs w:val="22"/>
                <w:highlight w:val="none"/>
              </w:rPr>
            </w:pPr>
            <w:r>
              <w:rPr>
                <w:rStyle w:val="18"/>
                <w:rFonts w:hint="default" w:ascii="Times New Roman" w:hAnsi="Times New Roman" w:cs="Times New Roman"/>
                <w:bCs/>
                <w:sz w:val="22"/>
                <w:szCs w:val="22"/>
                <w:highlight w:val="none"/>
              </w:rPr>
              <w:t>202</w:t>
            </w:r>
            <w:r>
              <w:rPr>
                <w:rStyle w:val="18"/>
                <w:rFonts w:hint="eastAsia" w:ascii="Times New Roman" w:hAnsi="Times New Roman" w:cs="Times New Roman"/>
                <w:bCs/>
                <w:sz w:val="22"/>
                <w:szCs w:val="22"/>
                <w:highlight w:val="none"/>
                <w:lang w:val="en-US" w:eastAsia="zh-CN"/>
              </w:rPr>
              <w:t>6</w:t>
            </w:r>
            <w:r>
              <w:rPr>
                <w:rStyle w:val="18"/>
                <w:rFonts w:hint="default" w:ascii="Times New Roman" w:hAnsi="Times New Roman" w:cs="Times New Roman"/>
                <w:bCs/>
                <w:sz w:val="22"/>
                <w:szCs w:val="22"/>
                <w:highlight w:val="none"/>
              </w:rPr>
              <w:t>年</w:t>
            </w:r>
            <w:r>
              <w:rPr>
                <w:rStyle w:val="18"/>
                <w:rFonts w:hint="eastAsia" w:cs="Times New Roman"/>
                <w:bCs/>
                <w:sz w:val="22"/>
                <w:szCs w:val="22"/>
                <w:highlight w:val="none"/>
                <w:lang w:val="en-US" w:eastAsia="zh-CN"/>
              </w:rPr>
              <w:t>6</w:t>
            </w:r>
            <w:r>
              <w:rPr>
                <w:rStyle w:val="18"/>
                <w:rFonts w:hint="default" w:ascii="Times New Roman" w:hAnsi="Times New Roman" w:cs="Times New Roman"/>
                <w:bCs/>
                <w:sz w:val="22"/>
                <w:szCs w:val="22"/>
                <w:highlight w:val="none"/>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23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ascii="Times New Roman" w:hAnsi="Times New Roman" w:cs="Times New Roman"/>
                <w:bCs/>
                <w:sz w:val="22"/>
                <w:szCs w:val="22"/>
                <w:highlight w:val="none"/>
              </w:rPr>
            </w:pPr>
            <w:r>
              <w:rPr>
                <w:rStyle w:val="18"/>
                <w:rFonts w:ascii="Times New Roman" w:hAnsi="Times New Roman" w:cs="Times New Roman"/>
                <w:bCs/>
                <w:sz w:val="22"/>
                <w:szCs w:val="22"/>
                <w:highlight w:val="none"/>
              </w:rPr>
              <w:t>国能长源随州发电有限公司</w:t>
            </w:r>
          </w:p>
        </w:tc>
        <w:tc>
          <w:tcPr>
            <w:tcW w:w="24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ascii="Times New Roman" w:hAnsi="Times New Roman" w:cs="Times New Roman"/>
                <w:bCs/>
                <w:color w:val="000000"/>
                <w:sz w:val="22"/>
                <w:szCs w:val="22"/>
                <w:highlight w:val="none"/>
              </w:rPr>
            </w:pPr>
            <w:r>
              <w:rPr>
                <w:rStyle w:val="18"/>
                <w:rFonts w:ascii="Times New Roman" w:hAnsi="Times New Roman" w:cs="Times New Roman"/>
                <w:bCs/>
                <w:color w:val="000000"/>
                <w:sz w:val="22"/>
                <w:szCs w:val="22"/>
                <w:highlight w:val="none"/>
              </w:rPr>
              <w:fldChar w:fldCharType="begin"/>
            </w:r>
            <w:r>
              <w:rPr>
                <w:rStyle w:val="18"/>
                <w:rFonts w:ascii="Times New Roman" w:hAnsi="Times New Roman" w:cs="Times New Roman"/>
                <w:bCs/>
                <w:color w:val="000000"/>
                <w:sz w:val="22"/>
                <w:szCs w:val="22"/>
                <w:highlight w:val="none"/>
              </w:rPr>
              <w:instrText xml:space="preserve"> HYPERLINK "http://app25.oanew.shenhua.cc/indishare/htxdf.nsf/vwXDFForSelect/XDF-2027866101?opendocument" \o "http://app25.oanew.shenhua.cc/indishare/htxdf.nsf/vwXDFForSelect/XDF-2027866101?opendocument" </w:instrText>
            </w:r>
            <w:r>
              <w:rPr>
                <w:rStyle w:val="18"/>
                <w:rFonts w:ascii="Times New Roman" w:hAnsi="Times New Roman" w:cs="Times New Roman"/>
                <w:bCs/>
                <w:color w:val="000000"/>
                <w:sz w:val="22"/>
                <w:szCs w:val="22"/>
                <w:highlight w:val="none"/>
              </w:rPr>
              <w:fldChar w:fldCharType="separate"/>
            </w:r>
            <w:r>
              <w:rPr>
                <w:rStyle w:val="18"/>
                <w:rFonts w:ascii="Times New Roman" w:hAnsi="Times New Roman" w:cs="Times New Roman"/>
                <w:bCs/>
                <w:color w:val="000000"/>
                <w:kern w:val="0"/>
                <w:sz w:val="22"/>
                <w:szCs w:val="22"/>
                <w:highlight w:val="none"/>
                <w:lang w:bidi="ar"/>
              </w:rPr>
              <w:t xml:space="preserve">国能信控技术股份有限公司 </w:t>
            </w:r>
            <w:r>
              <w:rPr>
                <w:rStyle w:val="18"/>
                <w:rFonts w:ascii="Times New Roman" w:hAnsi="Times New Roman" w:cs="Times New Roman"/>
                <w:bCs/>
                <w:color w:val="000000"/>
                <w:sz w:val="22"/>
                <w:szCs w:val="22"/>
                <w:highlight w:val="none"/>
              </w:rPr>
              <w:fldChar w:fldCharType="end"/>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auto"/>
              <w:rPr>
                <w:rStyle w:val="18"/>
                <w:rFonts w:hint="default" w:ascii="Times New Roman" w:hAnsi="Times New Roman" w:eastAsia="宋体" w:cs="Times New Roman"/>
                <w:bCs/>
                <w:i w:val="0"/>
                <w:iCs w:val="0"/>
                <w:color w:val="000000"/>
                <w:kern w:val="0"/>
                <w:sz w:val="22"/>
                <w:szCs w:val="22"/>
                <w:highlight w:val="none"/>
                <w:u w:val="none"/>
                <w:lang w:val="en-US" w:eastAsia="zh-CN" w:bidi="ar"/>
              </w:rPr>
            </w:pPr>
            <w:r>
              <w:rPr>
                <w:rStyle w:val="18"/>
                <w:rFonts w:hint="eastAsia" w:ascii="Times New Roman" w:hAnsi="Times New Roman" w:eastAsia="宋体" w:cs="Times New Roman"/>
                <w:bCs/>
                <w:i w:val="0"/>
                <w:iCs w:val="0"/>
                <w:color w:val="000000"/>
                <w:kern w:val="0"/>
                <w:sz w:val="22"/>
                <w:szCs w:val="22"/>
                <w:highlight w:val="none"/>
                <w:u w:val="none"/>
                <w:lang w:val="en-US" w:eastAsia="zh-CN" w:bidi="ar"/>
              </w:rPr>
              <w:t xml:space="preserve">153 </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auto"/>
              <w:rPr>
                <w:rStyle w:val="18"/>
                <w:rFonts w:hint="default" w:ascii="Times New Roman" w:hAnsi="Times New Roman" w:cs="Times New Roman"/>
                <w:bCs/>
                <w:sz w:val="22"/>
                <w:szCs w:val="22"/>
                <w:highlight w:val="none"/>
              </w:rPr>
            </w:pPr>
            <w:r>
              <w:rPr>
                <w:rStyle w:val="18"/>
                <w:rFonts w:hint="eastAsia" w:ascii="Times New Roman" w:hAnsi="Times New Roman" w:cs="Times New Roman"/>
                <w:bCs/>
                <w:sz w:val="22"/>
                <w:szCs w:val="22"/>
                <w:highlight w:val="none"/>
                <w:lang w:val="en-US" w:eastAsia="zh-CN"/>
              </w:rPr>
              <w:t>接受劳务</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jc w:val="left"/>
              <w:rPr>
                <w:rStyle w:val="18"/>
                <w:rFonts w:hint="default" w:ascii="Times New Roman" w:hAnsi="Times New Roman" w:cs="Times New Roman"/>
                <w:bCs/>
                <w:sz w:val="22"/>
                <w:szCs w:val="22"/>
                <w:highlight w:val="none"/>
              </w:rPr>
            </w:pPr>
            <w:r>
              <w:rPr>
                <w:rStyle w:val="18"/>
                <w:rFonts w:hint="default" w:ascii="Times New Roman" w:hAnsi="Times New Roman" w:cs="Times New Roman"/>
                <w:bCs/>
                <w:sz w:val="22"/>
                <w:szCs w:val="22"/>
                <w:highlight w:val="none"/>
              </w:rPr>
              <w:t>202</w:t>
            </w:r>
            <w:r>
              <w:rPr>
                <w:rStyle w:val="18"/>
                <w:rFonts w:hint="eastAsia" w:ascii="Times New Roman" w:hAnsi="Times New Roman" w:cs="Times New Roman"/>
                <w:bCs/>
                <w:sz w:val="22"/>
                <w:szCs w:val="22"/>
                <w:highlight w:val="none"/>
                <w:lang w:val="en-US" w:eastAsia="zh-CN"/>
              </w:rPr>
              <w:t>6</w:t>
            </w:r>
            <w:r>
              <w:rPr>
                <w:rStyle w:val="18"/>
                <w:rFonts w:hint="default" w:ascii="Times New Roman" w:hAnsi="Times New Roman" w:cs="Times New Roman"/>
                <w:bCs/>
                <w:sz w:val="22"/>
                <w:szCs w:val="22"/>
                <w:highlight w:val="none"/>
              </w:rPr>
              <w:t>年</w:t>
            </w:r>
            <w:r>
              <w:rPr>
                <w:rStyle w:val="18"/>
                <w:rFonts w:hint="eastAsia" w:cs="Times New Roman"/>
                <w:bCs/>
                <w:sz w:val="22"/>
                <w:szCs w:val="22"/>
                <w:highlight w:val="none"/>
                <w:lang w:val="en-US" w:eastAsia="zh-CN"/>
              </w:rPr>
              <w:t>7</w:t>
            </w:r>
            <w:r>
              <w:rPr>
                <w:rStyle w:val="18"/>
                <w:rFonts w:hint="default" w:ascii="Times New Roman" w:hAnsi="Times New Roman" w:cs="Times New Roman"/>
                <w:bCs/>
                <w:sz w:val="22"/>
                <w:szCs w:val="22"/>
                <w:highlight w:val="none"/>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jc w:val="center"/>
        </w:trPr>
        <w:tc>
          <w:tcPr>
            <w:tcW w:w="23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ascii="Times New Roman" w:hAnsi="Times New Roman" w:cs="Times New Roman"/>
                <w:bCs/>
                <w:sz w:val="22"/>
                <w:szCs w:val="22"/>
                <w:highlight w:val="none"/>
              </w:rPr>
            </w:pPr>
            <w:r>
              <w:rPr>
                <w:rStyle w:val="18"/>
                <w:rFonts w:hint="eastAsia" w:ascii="Times New Roman" w:hAnsi="Times New Roman" w:cs="Times New Roman"/>
                <w:bCs/>
                <w:sz w:val="22"/>
                <w:szCs w:val="22"/>
                <w:highlight w:val="none"/>
              </w:rPr>
              <w:t xml:space="preserve">国能长源武汉青山热电有限公司 </w:t>
            </w:r>
            <w:r>
              <w:rPr>
                <w:rStyle w:val="18"/>
                <w:rFonts w:ascii="Times New Roman" w:hAnsi="Times New Roman" w:cs="Times New Roman"/>
                <w:bCs/>
                <w:sz w:val="22"/>
                <w:szCs w:val="22"/>
                <w:highlight w:val="none"/>
              </w:rPr>
              <w:t xml:space="preserve">  </w:t>
            </w:r>
          </w:p>
        </w:tc>
        <w:tc>
          <w:tcPr>
            <w:tcW w:w="24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Style w:val="18"/>
                <w:rFonts w:ascii="Times New Roman" w:hAnsi="Times New Roman" w:cs="Times New Roman"/>
                <w:bCs/>
                <w:color w:val="000000"/>
                <w:sz w:val="22"/>
                <w:szCs w:val="22"/>
                <w:highlight w:val="none"/>
              </w:rPr>
            </w:pPr>
            <w:r>
              <w:rPr>
                <w:rStyle w:val="18"/>
                <w:rFonts w:ascii="Times New Roman" w:hAnsi="Times New Roman" w:cs="Times New Roman"/>
                <w:bCs/>
                <w:color w:val="000000"/>
                <w:sz w:val="22"/>
                <w:szCs w:val="22"/>
                <w:highlight w:val="none"/>
              </w:rPr>
              <w:fldChar w:fldCharType="begin"/>
            </w:r>
            <w:r>
              <w:rPr>
                <w:rStyle w:val="18"/>
                <w:rFonts w:ascii="Times New Roman" w:hAnsi="Times New Roman" w:cs="Times New Roman"/>
                <w:bCs/>
                <w:color w:val="000000"/>
                <w:sz w:val="22"/>
                <w:szCs w:val="22"/>
                <w:highlight w:val="none"/>
              </w:rPr>
              <w:instrText xml:space="preserve"> HYPERLINK "http://app25.oanew.shenhua.cc/indishare/htxdf.nsf/vwXDFForSelect/XDF-2027866101?opendocument" \o "http://app25.oanew.shenhua.cc/indishare/htxdf.nsf/vwXDFForSelect/XDF-2027866101?opendocument" </w:instrText>
            </w:r>
            <w:r>
              <w:rPr>
                <w:rStyle w:val="18"/>
                <w:rFonts w:ascii="Times New Roman" w:hAnsi="Times New Roman" w:cs="Times New Roman"/>
                <w:bCs/>
                <w:color w:val="000000"/>
                <w:sz w:val="22"/>
                <w:szCs w:val="22"/>
                <w:highlight w:val="none"/>
              </w:rPr>
              <w:fldChar w:fldCharType="separate"/>
            </w:r>
            <w:r>
              <w:rPr>
                <w:rStyle w:val="18"/>
                <w:rFonts w:hint="eastAsia" w:ascii="Times New Roman" w:hAnsi="Times New Roman" w:cs="Times New Roman"/>
                <w:bCs/>
                <w:color w:val="000000"/>
                <w:kern w:val="0"/>
                <w:sz w:val="22"/>
                <w:szCs w:val="22"/>
                <w:highlight w:val="none"/>
                <w:lang w:bidi="ar"/>
              </w:rPr>
              <w:t xml:space="preserve">龙源（北京）碳资产管理技术有限公司 </w:t>
            </w:r>
            <w:r>
              <w:rPr>
                <w:rStyle w:val="18"/>
                <w:rFonts w:ascii="Times New Roman" w:hAnsi="Times New Roman" w:cs="Times New Roman"/>
                <w:bCs/>
                <w:color w:val="000000"/>
                <w:kern w:val="0"/>
                <w:sz w:val="22"/>
                <w:szCs w:val="22"/>
                <w:highlight w:val="none"/>
                <w:lang w:bidi="ar"/>
              </w:rPr>
              <w:t xml:space="preserve"> </w:t>
            </w:r>
            <w:r>
              <w:rPr>
                <w:rStyle w:val="18"/>
                <w:rFonts w:ascii="Times New Roman" w:hAnsi="Times New Roman" w:cs="Times New Roman"/>
                <w:bCs/>
                <w:color w:val="000000"/>
                <w:sz w:val="22"/>
                <w:szCs w:val="22"/>
                <w:highlight w:val="none"/>
              </w:rPr>
              <w:fldChar w:fldCharType="end"/>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auto"/>
              <w:rPr>
                <w:rStyle w:val="18"/>
                <w:rFonts w:hint="default" w:ascii="Times New Roman" w:hAnsi="Times New Roman" w:eastAsia="宋体" w:cs="Times New Roman"/>
                <w:bCs/>
                <w:i w:val="0"/>
                <w:iCs w:val="0"/>
                <w:color w:val="000000"/>
                <w:kern w:val="0"/>
                <w:sz w:val="22"/>
                <w:szCs w:val="22"/>
                <w:highlight w:val="none"/>
                <w:u w:val="none"/>
                <w:lang w:val="en-US" w:eastAsia="zh-CN" w:bidi="ar"/>
              </w:rPr>
            </w:pPr>
            <w:r>
              <w:rPr>
                <w:rStyle w:val="18"/>
                <w:rFonts w:hint="eastAsia" w:eastAsia="宋体" w:cs="Times New Roman"/>
                <w:bCs/>
                <w:i w:val="0"/>
                <w:iCs w:val="0"/>
                <w:color w:val="000000"/>
                <w:kern w:val="0"/>
                <w:sz w:val="22"/>
                <w:szCs w:val="22"/>
                <w:highlight w:val="none"/>
                <w:u w:val="none"/>
                <w:lang w:val="en-US" w:eastAsia="zh-CN" w:bidi="ar"/>
              </w:rPr>
              <w:t>30</w:t>
            </w:r>
            <w:r>
              <w:rPr>
                <w:rStyle w:val="18"/>
                <w:rFonts w:hint="eastAsia" w:ascii="Times New Roman" w:hAnsi="Times New Roman" w:eastAsia="宋体" w:cs="Times New Roman"/>
                <w:bCs/>
                <w:i w:val="0"/>
                <w:iCs w:val="0"/>
                <w:color w:val="000000"/>
                <w:kern w:val="0"/>
                <w:sz w:val="22"/>
                <w:szCs w:val="22"/>
                <w:highlight w:val="none"/>
                <w:u w:val="none"/>
                <w:lang w:val="en-US" w:eastAsia="zh-CN" w:bidi="ar"/>
              </w:rPr>
              <w:t xml:space="preserve"> </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auto"/>
              <w:rPr>
                <w:rStyle w:val="18"/>
                <w:rFonts w:hint="default" w:ascii="Times New Roman" w:hAnsi="Times New Roman" w:cs="Times New Roman"/>
                <w:bCs/>
                <w:sz w:val="22"/>
                <w:szCs w:val="22"/>
                <w:highlight w:val="none"/>
              </w:rPr>
            </w:pPr>
            <w:r>
              <w:rPr>
                <w:rStyle w:val="18"/>
                <w:rFonts w:hint="eastAsia" w:ascii="Times New Roman" w:hAnsi="Times New Roman" w:cs="Times New Roman"/>
                <w:bCs/>
                <w:sz w:val="22"/>
                <w:szCs w:val="22"/>
                <w:highlight w:val="none"/>
                <w:lang w:val="en-US" w:eastAsia="zh-CN"/>
              </w:rPr>
              <w:t>接受劳务</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jc w:val="left"/>
              <w:rPr>
                <w:rStyle w:val="18"/>
                <w:rFonts w:hint="default" w:ascii="Times New Roman" w:hAnsi="Times New Roman" w:cs="Times New Roman"/>
                <w:bCs/>
                <w:sz w:val="22"/>
                <w:szCs w:val="22"/>
                <w:highlight w:val="none"/>
              </w:rPr>
            </w:pPr>
            <w:r>
              <w:rPr>
                <w:rStyle w:val="18"/>
                <w:rFonts w:hint="default" w:ascii="Times New Roman" w:hAnsi="Times New Roman" w:cs="Times New Roman"/>
                <w:bCs/>
                <w:sz w:val="22"/>
                <w:szCs w:val="22"/>
                <w:highlight w:val="none"/>
              </w:rPr>
              <w:t>202</w:t>
            </w:r>
            <w:r>
              <w:rPr>
                <w:rStyle w:val="18"/>
                <w:rFonts w:hint="eastAsia" w:ascii="Times New Roman" w:hAnsi="Times New Roman" w:cs="Times New Roman"/>
                <w:bCs/>
                <w:sz w:val="22"/>
                <w:szCs w:val="22"/>
                <w:highlight w:val="none"/>
                <w:lang w:val="en-US" w:eastAsia="zh-CN"/>
              </w:rPr>
              <w:t>6</w:t>
            </w:r>
            <w:r>
              <w:rPr>
                <w:rStyle w:val="18"/>
                <w:rFonts w:hint="default" w:ascii="Times New Roman" w:hAnsi="Times New Roman" w:cs="Times New Roman"/>
                <w:bCs/>
                <w:sz w:val="22"/>
                <w:szCs w:val="22"/>
                <w:highlight w:val="none"/>
              </w:rPr>
              <w:t>年</w:t>
            </w:r>
            <w:r>
              <w:rPr>
                <w:rStyle w:val="18"/>
                <w:rFonts w:hint="eastAsia" w:cs="Times New Roman"/>
                <w:bCs/>
                <w:sz w:val="22"/>
                <w:szCs w:val="22"/>
                <w:highlight w:val="none"/>
                <w:lang w:val="en-US" w:eastAsia="zh-CN"/>
              </w:rPr>
              <w:t>7</w:t>
            </w:r>
            <w:r>
              <w:rPr>
                <w:rStyle w:val="18"/>
                <w:rFonts w:hint="default" w:ascii="Times New Roman" w:hAnsi="Times New Roman" w:cs="Times New Roman"/>
                <w:bCs/>
                <w:sz w:val="22"/>
                <w:szCs w:val="22"/>
                <w:highlight w:val="none"/>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2331" w:type="dxa"/>
            <w:tcBorders>
              <w:top w:val="single" w:color="000000" w:sz="4" w:space="0"/>
              <w:left w:val="single" w:color="000000" w:sz="4" w:space="0"/>
              <w:bottom w:val="single" w:color="000000" w:sz="4" w:space="0"/>
              <w:right w:val="single" w:color="000000" w:sz="4" w:space="0"/>
            </w:tcBorders>
            <w:noWrap w:val="0"/>
            <w:vAlign w:val="center"/>
          </w:tcPr>
          <w:p>
            <w:pPr>
              <w:jc w:val="center"/>
              <w:rPr>
                <w:rStyle w:val="18"/>
                <w:rFonts w:hint="default" w:ascii="Times New Roman" w:hAnsi="Times New Roman" w:cs="Times New Roman"/>
                <w:bCs/>
                <w:kern w:val="0"/>
                <w:sz w:val="22"/>
                <w:szCs w:val="22"/>
                <w:highlight w:val="none"/>
              </w:rPr>
            </w:pPr>
            <w:r>
              <w:rPr>
                <w:rStyle w:val="18"/>
                <w:rFonts w:hint="default" w:ascii="Times New Roman" w:hAnsi="Times New Roman" w:cs="Times New Roman"/>
                <w:bCs/>
                <w:kern w:val="0"/>
                <w:sz w:val="22"/>
                <w:szCs w:val="22"/>
                <w:highlight w:val="none"/>
              </w:rPr>
              <w:t>合计</w:t>
            </w:r>
          </w:p>
        </w:tc>
        <w:tc>
          <w:tcPr>
            <w:tcW w:w="2496" w:type="dxa"/>
            <w:tcBorders>
              <w:top w:val="single" w:color="000000" w:sz="4" w:space="0"/>
              <w:left w:val="single" w:color="000000" w:sz="4" w:space="0"/>
              <w:bottom w:val="single" w:color="000000" w:sz="4" w:space="0"/>
              <w:right w:val="single" w:color="000000" w:sz="4" w:space="0"/>
            </w:tcBorders>
            <w:noWrap w:val="0"/>
            <w:vAlign w:val="center"/>
          </w:tcPr>
          <w:p>
            <w:pPr>
              <w:jc w:val="center"/>
              <w:rPr>
                <w:rStyle w:val="18"/>
                <w:rFonts w:hint="default" w:ascii="Times New Roman" w:hAnsi="Times New Roman" w:cs="Times New Roman"/>
                <w:bCs/>
                <w:kern w:val="0"/>
                <w:sz w:val="22"/>
                <w:szCs w:val="22"/>
                <w:highlight w:val="none"/>
              </w:rPr>
            </w:pP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jc w:val="right"/>
              <w:rPr>
                <w:rStyle w:val="18"/>
                <w:rFonts w:hint="default" w:ascii="Times New Roman" w:hAnsi="Times New Roman" w:cs="Times New Roman"/>
                <w:bCs/>
                <w:kern w:val="0"/>
                <w:sz w:val="22"/>
                <w:szCs w:val="22"/>
                <w:highlight w:val="none"/>
                <w:lang w:val="en-US"/>
              </w:rPr>
            </w:pPr>
            <w:r>
              <w:rPr>
                <w:rStyle w:val="18"/>
                <w:rFonts w:hint="eastAsia" w:ascii="Times New Roman" w:hAnsi="Times New Roman" w:cs="Times New Roman"/>
                <w:bCs/>
                <w:kern w:val="0"/>
                <w:sz w:val="22"/>
                <w:szCs w:val="22"/>
                <w:highlight w:val="none"/>
                <w:lang w:val="en-US" w:eastAsia="zh-CN"/>
              </w:rPr>
              <w:t>6247.05</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pPr>
              <w:jc w:val="center"/>
              <w:rPr>
                <w:rStyle w:val="18"/>
                <w:rFonts w:hint="default" w:ascii="Times New Roman" w:hAnsi="Times New Roman" w:cs="Times New Roman"/>
                <w:bCs/>
                <w:kern w:val="0"/>
                <w:sz w:val="22"/>
                <w:szCs w:val="22"/>
                <w:highlight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Style w:val="18"/>
                <w:rFonts w:hint="default" w:ascii="Times New Roman" w:hAnsi="Times New Roman" w:cs="Times New Roman"/>
                <w:bCs/>
                <w:kern w:val="0"/>
                <w:sz w:val="22"/>
                <w:szCs w:val="22"/>
                <w:highlight w:val="none"/>
              </w:rPr>
            </w:pPr>
          </w:p>
        </w:tc>
      </w:tr>
    </w:tbl>
    <w:p>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2" w:firstLineChars="200"/>
        <w:jc w:val="both"/>
        <w:textAlignment w:val="baseline"/>
        <w:outlineLvl w:val="0"/>
        <w:rPr>
          <w:rStyle w:val="18"/>
          <w:rFonts w:ascii="Times New Roman" w:hAnsi="Times New Roman" w:eastAsia="宋体" w:cs="Times New Roman"/>
          <w:b/>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i w:val="0"/>
          <w:caps w:val="0"/>
          <w:color w:val="auto"/>
          <w:spacing w:val="0"/>
          <w:w w:val="100"/>
          <w:kern w:val="2"/>
          <w:sz w:val="24"/>
          <w:szCs w:val="24"/>
          <w:highlight w:val="none"/>
          <w:lang w:val="en-US" w:eastAsia="zh-CN" w:bidi="ar-SA"/>
        </w:rPr>
        <w:t>八、其它</w:t>
      </w:r>
    </w:p>
    <w:p>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0" w:firstLineChars="200"/>
        <w:jc w:val="both"/>
        <w:textAlignment w:val="baseline"/>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公司将就本次关联交易审批程序和协议签署等相关事宜履行持续信息披露义务。</w:t>
      </w:r>
    </w:p>
    <w:p>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2" w:firstLineChars="200"/>
        <w:jc w:val="both"/>
        <w:textAlignment w:val="baseline"/>
        <w:outlineLvl w:val="0"/>
        <w:rPr>
          <w:rStyle w:val="18"/>
          <w:rFonts w:ascii="Times New Roman" w:hAnsi="Times New Roman" w:eastAsia="宋体" w:cs="Times New Roman"/>
          <w:b/>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i w:val="0"/>
          <w:caps w:val="0"/>
          <w:color w:val="auto"/>
          <w:spacing w:val="0"/>
          <w:w w:val="100"/>
          <w:kern w:val="2"/>
          <w:sz w:val="24"/>
          <w:szCs w:val="24"/>
          <w:highlight w:val="none"/>
          <w:lang w:val="en-US" w:eastAsia="zh-CN" w:bidi="ar-SA"/>
        </w:rPr>
        <w:t>九、备查文件</w:t>
      </w:r>
    </w:p>
    <w:p>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0" w:firstLineChars="200"/>
        <w:jc w:val="both"/>
        <w:textAlignment w:val="baseline"/>
        <w:outlineLvl w:val="1"/>
        <w:rPr>
          <w:rStyle w:val="18"/>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18"/>
          <w:rFonts w:hint="default" w:ascii="Times New Roman" w:hAnsi="Times New Roman" w:eastAsia="宋体" w:cs="Times New Roman"/>
          <w:b w:val="0"/>
          <w:i w:val="0"/>
          <w:caps w:val="0"/>
          <w:color w:val="auto"/>
          <w:spacing w:val="0"/>
          <w:w w:val="100"/>
          <w:kern w:val="2"/>
          <w:sz w:val="24"/>
          <w:szCs w:val="24"/>
          <w:highlight w:val="none"/>
          <w:lang w:val="en-US" w:eastAsia="zh-CN" w:bidi="ar-SA"/>
        </w:rPr>
        <w:t>1．</w:t>
      </w:r>
      <w:r>
        <w:rPr>
          <w:rStyle w:val="18"/>
          <w:rFonts w:hint="default" w:ascii="Times New Roman" w:hAnsi="Times New Roman" w:eastAsia="宋体" w:cs="Times New Roman"/>
          <w:sz w:val="24"/>
          <w:highlight w:val="none"/>
          <w:lang w:eastAsia="zh-CN"/>
        </w:rPr>
        <w:t>国能信控技术股份有限公司</w:t>
      </w:r>
      <w:r>
        <w:rPr>
          <w:rStyle w:val="18"/>
          <w:rFonts w:hint="default" w:ascii="Times New Roman" w:hAnsi="Times New Roman" w:eastAsia="宋体" w:cs="Times New Roman"/>
          <w:b w:val="0"/>
          <w:i w:val="0"/>
          <w:caps w:val="0"/>
          <w:color w:val="auto"/>
          <w:spacing w:val="0"/>
          <w:w w:val="100"/>
          <w:kern w:val="2"/>
          <w:sz w:val="24"/>
          <w:szCs w:val="24"/>
          <w:highlight w:val="none"/>
          <w:lang w:val="en-US" w:eastAsia="zh-CN" w:bidi="ar-SA"/>
        </w:rPr>
        <w:t>《营业执照》</w:t>
      </w:r>
      <w:r>
        <w:rPr>
          <w:rStyle w:val="18"/>
          <w:rFonts w:hint="default" w:ascii="Times New Roman" w:hAnsi="Times New Roman" w:cs="Times New Roman"/>
          <w:b w:val="0"/>
          <w:i w:val="0"/>
          <w:caps w:val="0"/>
          <w:color w:val="auto"/>
          <w:spacing w:val="0"/>
          <w:w w:val="100"/>
          <w:kern w:val="2"/>
          <w:sz w:val="24"/>
          <w:szCs w:val="24"/>
          <w:highlight w:val="none"/>
          <w:lang w:val="en-US" w:eastAsia="zh-CN" w:bidi="ar-SA"/>
        </w:rPr>
        <w:t>；</w:t>
      </w:r>
    </w:p>
    <w:p>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0" w:firstLineChars="200"/>
        <w:jc w:val="both"/>
        <w:textAlignment w:val="baseline"/>
        <w:outlineLvl w:val="1"/>
        <w:rPr>
          <w:rStyle w:val="18"/>
          <w:rFonts w:hint="default" w:ascii="Times New Roman" w:hAnsi="Times New Roman" w:eastAsia="宋体" w:cs="Times New Roman"/>
          <w:b w:val="0"/>
          <w:i w:val="0"/>
          <w:caps w:val="0"/>
          <w:color w:val="auto"/>
          <w:spacing w:val="0"/>
          <w:w w:val="100"/>
          <w:kern w:val="2"/>
          <w:sz w:val="24"/>
          <w:szCs w:val="24"/>
          <w:highlight w:val="none"/>
          <w:lang w:val="en-US" w:eastAsia="zh-CN" w:bidi="ar-SA"/>
        </w:rPr>
      </w:pPr>
      <w:r>
        <w:rPr>
          <w:rStyle w:val="18"/>
          <w:rFonts w:hint="default" w:ascii="Times New Roman" w:hAnsi="Times New Roman" w:eastAsia="宋体" w:cs="Times New Roman"/>
          <w:b w:val="0"/>
          <w:i w:val="0"/>
          <w:caps w:val="0"/>
          <w:color w:val="auto"/>
          <w:spacing w:val="0"/>
          <w:w w:val="100"/>
          <w:kern w:val="2"/>
          <w:sz w:val="24"/>
          <w:szCs w:val="24"/>
          <w:highlight w:val="none"/>
          <w:lang w:val="en-US" w:eastAsia="zh-CN" w:bidi="ar-SA"/>
        </w:rPr>
        <w:t>2．《中标通知书》</w:t>
      </w:r>
      <w:r>
        <w:rPr>
          <w:rFonts w:hint="default" w:ascii="Times New Roman" w:hAnsi="Times New Roman" w:eastAsia="宋体" w:cs="Times New Roman"/>
          <w:color w:val="auto"/>
          <w:sz w:val="24"/>
          <w:highlight w:val="none"/>
          <w:u w:val="none"/>
          <w:lang w:eastAsia="zh-CN"/>
        </w:rPr>
        <w:t>（</w:t>
      </w:r>
      <w:r>
        <w:rPr>
          <w:rFonts w:hint="default" w:ascii="Times New Roman" w:hAnsi="Times New Roman" w:cs="Times New Roman"/>
          <w:color w:val="auto"/>
          <w:sz w:val="24"/>
          <w:highlight w:val="none"/>
        </w:rPr>
        <w:t>国际工程中</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202</w:t>
      </w:r>
      <w:r>
        <w:rPr>
          <w:rFonts w:hint="default" w:ascii="Times New Roman" w:hAnsi="Times New Roman" w:cs="Times New Roman"/>
          <w:color w:val="auto"/>
          <w:sz w:val="24"/>
          <w:highlight w:val="none"/>
          <w:lang w:val="en-US" w:eastAsia="zh-CN"/>
        </w:rPr>
        <w:t>6]</w:t>
      </w:r>
      <w:r>
        <w:rPr>
          <w:rFonts w:hint="default" w:ascii="Times New Roman" w:hAnsi="Times New Roman" w:cs="Times New Roman"/>
          <w:color w:val="auto"/>
          <w:sz w:val="24"/>
          <w:highlight w:val="none"/>
        </w:rPr>
        <w:t>0</w:t>
      </w:r>
      <w:r>
        <w:rPr>
          <w:rFonts w:hint="default" w:ascii="Times New Roman" w:hAnsi="Times New Roman" w:cs="Times New Roman"/>
          <w:color w:val="auto"/>
          <w:sz w:val="24"/>
          <w:highlight w:val="none"/>
          <w:lang w:val="en-US" w:eastAsia="zh-CN"/>
        </w:rPr>
        <w:t>6408</w:t>
      </w:r>
      <w:r>
        <w:rPr>
          <w:rFonts w:hint="default" w:ascii="Times New Roman" w:hAnsi="Times New Roman" w:cs="Times New Roman"/>
          <w:color w:val="auto"/>
          <w:sz w:val="24"/>
          <w:highlight w:val="none"/>
        </w:rPr>
        <w:t>号</w:t>
      </w:r>
      <w:r>
        <w:rPr>
          <w:rStyle w:val="18"/>
          <w:rFonts w:hint="default" w:ascii="Times New Roman" w:hAnsi="Times New Roman" w:eastAsia="宋体" w:cs="Times New Roman"/>
          <w:b w:val="0"/>
          <w:i w:val="0"/>
          <w:caps w:val="0"/>
          <w:color w:val="auto"/>
          <w:spacing w:val="0"/>
          <w:w w:val="100"/>
          <w:kern w:val="2"/>
          <w:sz w:val="24"/>
          <w:szCs w:val="24"/>
          <w:highlight w:val="none"/>
          <w:u w:val="none"/>
          <w:lang w:val="en-US" w:eastAsia="zh-CN" w:bidi="ar-SA"/>
        </w:rPr>
        <w:t>）</w:t>
      </w:r>
      <w:r>
        <w:rPr>
          <w:rStyle w:val="18"/>
          <w:rFonts w:hint="default" w:ascii="Times New Roman" w:hAnsi="Times New Roman" w:cs="Times New Roman"/>
          <w:b w:val="0"/>
          <w:i w:val="0"/>
          <w:caps w:val="0"/>
          <w:color w:val="auto"/>
          <w:spacing w:val="0"/>
          <w:w w:val="100"/>
          <w:kern w:val="2"/>
          <w:sz w:val="24"/>
          <w:szCs w:val="24"/>
          <w:highlight w:val="none"/>
          <w:u w:val="none"/>
          <w:lang w:val="en-US" w:eastAsia="zh-CN" w:bidi="ar-SA"/>
        </w:rPr>
        <w:t>；</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380" w:lineRule="exact"/>
        <w:ind w:firstLine="480" w:firstLineChars="200"/>
        <w:jc w:val="both"/>
        <w:textAlignment w:val="baseline"/>
        <w:outlineLvl w:val="1"/>
        <w:rPr>
          <w:rStyle w:val="18"/>
          <w:rFonts w:ascii="Times New Roman" w:hAnsi="Times New Roman" w:eastAsia="宋体" w:cs="Times New Roman"/>
          <w:b w:val="0"/>
          <w:i w:val="0"/>
          <w:caps w:val="0"/>
          <w:color w:val="auto"/>
          <w:spacing w:val="0"/>
          <w:w w:val="100"/>
          <w:kern w:val="2"/>
          <w:sz w:val="24"/>
          <w:szCs w:val="22"/>
          <w:highlight w:val="none"/>
          <w:lang w:val="en-US" w:eastAsia="zh-CN" w:bidi="ar-SA"/>
        </w:rPr>
      </w:pPr>
      <w:r>
        <w:rPr>
          <w:rStyle w:val="18"/>
          <w:rFonts w:hint="default" w:ascii="Times New Roman" w:hAnsi="Times New Roman" w:eastAsia="宋体" w:cs="Times New Roman"/>
          <w:b w:val="0"/>
          <w:i w:val="0"/>
          <w:caps w:val="0"/>
          <w:color w:val="auto"/>
          <w:spacing w:val="0"/>
          <w:w w:val="100"/>
          <w:kern w:val="2"/>
          <w:sz w:val="24"/>
          <w:szCs w:val="22"/>
          <w:highlight w:val="none"/>
          <w:lang w:val="en-US" w:eastAsia="zh-CN" w:bidi="ar-SA"/>
        </w:rPr>
        <w:t>3. 上市公司关联交易情况概述表</w:t>
      </w:r>
      <w:r>
        <w:rPr>
          <w:rStyle w:val="18"/>
          <w:rFonts w:ascii="Times New Roman" w:hAnsi="Times New Roman" w:eastAsia="宋体" w:cs="Times New Roman"/>
          <w:b w:val="0"/>
          <w:i w:val="0"/>
          <w:caps w:val="0"/>
          <w:color w:val="auto"/>
          <w:spacing w:val="0"/>
          <w:w w:val="100"/>
          <w:kern w:val="2"/>
          <w:sz w:val="24"/>
          <w:szCs w:val="22"/>
          <w:highlight w:val="none"/>
          <w:lang w:val="en-US" w:eastAsia="zh-CN" w:bidi="ar-SA"/>
        </w:rPr>
        <w:t>。</w:t>
      </w:r>
    </w:p>
    <w:p>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0" w:firstLineChars="200"/>
        <w:jc w:val="both"/>
        <w:textAlignment w:val="baseline"/>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0" w:firstLineChars="200"/>
        <w:jc w:val="both"/>
        <w:textAlignment w:val="baseline"/>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特此公告。</w:t>
      </w:r>
    </w:p>
    <w:p>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0" w:firstLineChars="200"/>
        <w:jc w:val="both"/>
        <w:textAlignment w:val="baseline"/>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ind w:firstLine="480" w:firstLineChars="200"/>
        <w:jc w:val="both"/>
        <w:textAlignment w:val="baseline"/>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jc w:val="right"/>
        <w:textAlignment w:val="baseline"/>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国家能源集团长源电力股份有限公司董事会</w:t>
      </w:r>
    </w:p>
    <w:p>
      <w:pPr>
        <w:keepNext w:val="0"/>
        <w:keepLines w:val="0"/>
        <w:pageBreakBefore w:val="0"/>
        <w:widowControl/>
        <w:kinsoku/>
        <w:wordWrap/>
        <w:overflowPunct/>
        <w:topLinePunct w:val="0"/>
        <w:autoSpaceDE/>
        <w:autoSpaceDN/>
        <w:bidi w:val="0"/>
        <w:adjustRightInd/>
        <w:snapToGrid/>
        <w:spacing w:before="0" w:beforeAutospacing="0" w:after="0" w:afterAutospacing="0" w:line="380" w:lineRule="exact"/>
        <w:jc w:val="center"/>
        <w:textAlignment w:val="baseline"/>
        <w:outlineLvl w:val="2"/>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pP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 xml:space="preserve">                             </w:t>
      </w:r>
      <w:r>
        <w:rPr>
          <w:rStyle w:val="18"/>
          <w:rFonts w:hint="default" w:ascii="Times New Roman" w:hAnsi="Times New Roman" w:cs="Times New Roman"/>
          <w:b w:val="0"/>
          <w:i w:val="0"/>
          <w:caps w:val="0"/>
          <w:color w:val="auto"/>
          <w:spacing w:val="0"/>
          <w:w w:val="100"/>
          <w:kern w:val="2"/>
          <w:sz w:val="24"/>
          <w:szCs w:val="24"/>
          <w:highlight w:val="none"/>
          <w:lang w:val="en-US" w:eastAsia="zh-CN" w:bidi="ar-SA"/>
        </w:rPr>
        <w:t xml:space="preserve"> 202</w:t>
      </w:r>
      <w:r>
        <w:rPr>
          <w:rStyle w:val="18"/>
          <w:rFonts w:hint="eastAsia" w:cs="Times New Roman"/>
          <w:b w:val="0"/>
          <w:i w:val="0"/>
          <w:caps w:val="0"/>
          <w:color w:val="auto"/>
          <w:spacing w:val="0"/>
          <w:w w:val="100"/>
          <w:kern w:val="2"/>
          <w:sz w:val="24"/>
          <w:szCs w:val="24"/>
          <w:highlight w:val="none"/>
          <w:lang w:val="en-US" w:eastAsia="zh-CN" w:bidi="ar-SA"/>
        </w:rPr>
        <w:t>6</w:t>
      </w: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年</w:t>
      </w:r>
      <w:r>
        <w:rPr>
          <w:rStyle w:val="18"/>
          <w:rFonts w:hint="eastAsia" w:cs="Times New Roman"/>
          <w:b w:val="0"/>
          <w:i w:val="0"/>
          <w:caps w:val="0"/>
          <w:color w:val="auto"/>
          <w:spacing w:val="0"/>
          <w:w w:val="100"/>
          <w:kern w:val="2"/>
          <w:sz w:val="24"/>
          <w:szCs w:val="24"/>
          <w:highlight w:val="none"/>
          <w:lang w:val="en-US" w:eastAsia="zh-CN" w:bidi="ar-SA"/>
        </w:rPr>
        <w:t>7</w:t>
      </w: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月</w:t>
      </w:r>
      <w:r>
        <w:rPr>
          <w:rStyle w:val="18"/>
          <w:rFonts w:hint="default" w:cs="Times New Roman"/>
          <w:b w:val="0"/>
          <w:i w:val="0"/>
          <w:caps w:val="0"/>
          <w:color w:val="auto"/>
          <w:spacing w:val="0"/>
          <w:w w:val="100"/>
          <w:kern w:val="2"/>
          <w:sz w:val="24"/>
          <w:szCs w:val="24"/>
          <w:highlight w:val="none"/>
          <w:lang w:val="en-US" w:eastAsia="zh-CN" w:bidi="ar-SA"/>
        </w:rPr>
        <w:t>2</w:t>
      </w:r>
      <w:r>
        <w:rPr>
          <w:rStyle w:val="18"/>
          <w:rFonts w:hint="eastAsia" w:cs="Times New Roman"/>
          <w:b w:val="0"/>
          <w:i w:val="0"/>
          <w:caps w:val="0"/>
          <w:color w:val="auto"/>
          <w:spacing w:val="0"/>
          <w:w w:val="100"/>
          <w:kern w:val="2"/>
          <w:sz w:val="24"/>
          <w:szCs w:val="24"/>
          <w:highlight w:val="none"/>
          <w:lang w:val="en-US" w:eastAsia="zh-CN" w:bidi="ar-SA"/>
        </w:rPr>
        <w:t>3</w:t>
      </w:r>
      <w:r>
        <w:rPr>
          <w:rStyle w:val="18"/>
          <w:rFonts w:ascii="Times New Roman" w:hAnsi="Times New Roman" w:eastAsia="宋体" w:cs="Times New Roman"/>
          <w:b w:val="0"/>
          <w:i w:val="0"/>
          <w:caps w:val="0"/>
          <w:color w:val="auto"/>
          <w:spacing w:val="0"/>
          <w:w w:val="100"/>
          <w:kern w:val="2"/>
          <w:sz w:val="24"/>
          <w:szCs w:val="24"/>
          <w:highlight w:val="none"/>
          <w:lang w:val="en-US" w:eastAsia="zh-CN" w:bidi="ar-SA"/>
        </w:rPr>
        <w:t>日</w:t>
      </w:r>
    </w:p>
    <w:p>
      <w:pPr>
        <w:rPr>
          <w:rFonts w:hint="default" w:ascii="Times New Roman" w:hAnsi="Times New Roman" w:cs="Times New Roman"/>
          <w:highlight w:val="none"/>
          <w:lang w:val="en-US" w:eastAsia="zh-CN"/>
        </w:rPr>
      </w:pPr>
    </w:p>
    <w:sectPr>
      <w:pgSz w:w="11906" w:h="16838"/>
      <w:pgMar w:top="1440" w:right="1800" w:bottom="1440" w:left="1800" w:header="851" w:footer="992" w:gutter="0"/>
      <w:lnNumType w:countBy="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EA4240"/>
    <w:multiLevelType w:val="singleLevel"/>
    <w:tmpl w:val="B9EA4240"/>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yNmQxNzY3ZDllZDA5MWJlZjkwZmM1NmE5OGI2ZmUifQ=="/>
  </w:docVars>
  <w:rsids>
    <w:rsidRoot w:val="00000000"/>
    <w:rsid w:val="011503DF"/>
    <w:rsid w:val="011A1168"/>
    <w:rsid w:val="017E5FB8"/>
    <w:rsid w:val="01D95F0B"/>
    <w:rsid w:val="01FB40D3"/>
    <w:rsid w:val="029C0416"/>
    <w:rsid w:val="02EB4E80"/>
    <w:rsid w:val="03496375"/>
    <w:rsid w:val="048509F1"/>
    <w:rsid w:val="058A546B"/>
    <w:rsid w:val="06426774"/>
    <w:rsid w:val="074D008A"/>
    <w:rsid w:val="08182EB8"/>
    <w:rsid w:val="081952B3"/>
    <w:rsid w:val="0CDD2B42"/>
    <w:rsid w:val="0F224A7F"/>
    <w:rsid w:val="11B5503C"/>
    <w:rsid w:val="13913395"/>
    <w:rsid w:val="14116779"/>
    <w:rsid w:val="151A266A"/>
    <w:rsid w:val="1600454E"/>
    <w:rsid w:val="16686CB2"/>
    <w:rsid w:val="17063905"/>
    <w:rsid w:val="17DD38B2"/>
    <w:rsid w:val="1915460E"/>
    <w:rsid w:val="1A051D8B"/>
    <w:rsid w:val="1B750DC9"/>
    <w:rsid w:val="1C337D8B"/>
    <w:rsid w:val="1DD941EA"/>
    <w:rsid w:val="1EBA57C9"/>
    <w:rsid w:val="20A847D7"/>
    <w:rsid w:val="21047B4E"/>
    <w:rsid w:val="23024E6A"/>
    <w:rsid w:val="245A6415"/>
    <w:rsid w:val="24C02005"/>
    <w:rsid w:val="24D25E0F"/>
    <w:rsid w:val="25865CC4"/>
    <w:rsid w:val="27384C0B"/>
    <w:rsid w:val="2C112F89"/>
    <w:rsid w:val="2C53466C"/>
    <w:rsid w:val="2CA74BE5"/>
    <w:rsid w:val="2D496B9B"/>
    <w:rsid w:val="2E1B3283"/>
    <w:rsid w:val="2E6B61D8"/>
    <w:rsid w:val="2E7013BD"/>
    <w:rsid w:val="2EB14DD5"/>
    <w:rsid w:val="2F525233"/>
    <w:rsid w:val="2FBA7804"/>
    <w:rsid w:val="31142CAF"/>
    <w:rsid w:val="31A624D3"/>
    <w:rsid w:val="33161507"/>
    <w:rsid w:val="337D0AEA"/>
    <w:rsid w:val="34351CA0"/>
    <w:rsid w:val="37BF7D87"/>
    <w:rsid w:val="37D91FDC"/>
    <w:rsid w:val="38DC0388"/>
    <w:rsid w:val="38E71F18"/>
    <w:rsid w:val="391261F3"/>
    <w:rsid w:val="39CC7153"/>
    <w:rsid w:val="3BF870DE"/>
    <w:rsid w:val="3DCC00F6"/>
    <w:rsid w:val="3EBC7259"/>
    <w:rsid w:val="41392DAB"/>
    <w:rsid w:val="4648314C"/>
    <w:rsid w:val="47433C57"/>
    <w:rsid w:val="474B62DB"/>
    <w:rsid w:val="479B4BA9"/>
    <w:rsid w:val="48D713BC"/>
    <w:rsid w:val="4A4501B9"/>
    <w:rsid w:val="4B9C75FD"/>
    <w:rsid w:val="4C0D5702"/>
    <w:rsid w:val="4C3457E4"/>
    <w:rsid w:val="4DA71A6D"/>
    <w:rsid w:val="4EA30BCB"/>
    <w:rsid w:val="4EBB21ED"/>
    <w:rsid w:val="4F0067B2"/>
    <w:rsid w:val="507E7281"/>
    <w:rsid w:val="52DE64AA"/>
    <w:rsid w:val="52E03822"/>
    <w:rsid w:val="550B1C62"/>
    <w:rsid w:val="55A823DB"/>
    <w:rsid w:val="58BB67A0"/>
    <w:rsid w:val="5C0870DF"/>
    <w:rsid w:val="5C0E4005"/>
    <w:rsid w:val="5C4D1EFF"/>
    <w:rsid w:val="5CA008C4"/>
    <w:rsid w:val="5E832371"/>
    <w:rsid w:val="5EF17565"/>
    <w:rsid w:val="62CA25A7"/>
    <w:rsid w:val="63C058AD"/>
    <w:rsid w:val="646C5CCC"/>
    <w:rsid w:val="647A1DAB"/>
    <w:rsid w:val="65A56628"/>
    <w:rsid w:val="66F31256"/>
    <w:rsid w:val="67F431E9"/>
    <w:rsid w:val="685E6BF4"/>
    <w:rsid w:val="69732C11"/>
    <w:rsid w:val="6A561B6F"/>
    <w:rsid w:val="6B0D232E"/>
    <w:rsid w:val="6B5B5D8B"/>
    <w:rsid w:val="6B7A4BA1"/>
    <w:rsid w:val="6BDD2554"/>
    <w:rsid w:val="6C2B73A3"/>
    <w:rsid w:val="6C4D6D03"/>
    <w:rsid w:val="6CDC260F"/>
    <w:rsid w:val="6E7B6E4B"/>
    <w:rsid w:val="6FCB57BC"/>
    <w:rsid w:val="70A73D74"/>
    <w:rsid w:val="71F31014"/>
    <w:rsid w:val="73842EBC"/>
    <w:rsid w:val="743B2F30"/>
    <w:rsid w:val="755C3532"/>
    <w:rsid w:val="76864B31"/>
    <w:rsid w:val="7878079E"/>
    <w:rsid w:val="79C90717"/>
    <w:rsid w:val="79F04B6F"/>
    <w:rsid w:val="79F2517C"/>
    <w:rsid w:val="7C1770B2"/>
    <w:rsid w:val="7E9B630B"/>
    <w:rsid w:val="7EEF516A"/>
    <w:rsid w:val="7EFD0F3F"/>
    <w:rsid w:val="7F673663"/>
    <w:rsid w:val="7F6A0F42"/>
    <w:rsid w:val="7F9A56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joinstyle="round" endarrow="block"/>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0"/>
    <w:pPr>
      <w:keepNext/>
      <w:keepLines/>
      <w:spacing w:before="260" w:after="260" w:line="416" w:lineRule="auto"/>
      <w:outlineLvl w:val="1"/>
    </w:pPr>
    <w:rPr>
      <w:rFonts w:ascii="Arial" w:hAnsi="Arial"/>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引言二级条标题"/>
    <w:basedOn w:val="3"/>
    <w:next w:val="4"/>
    <w:qFormat/>
    <w:uiPriority w:val="99"/>
    <w:pPr>
      <w:tabs>
        <w:tab w:val="left" w:pos="1140"/>
      </w:tabs>
    </w:pPr>
  </w:style>
  <w:style w:type="paragraph" w:customStyle="1" w:styleId="3">
    <w:name w:val="引言一级条标题"/>
    <w:basedOn w:val="1"/>
    <w:next w:val="4"/>
    <w:qFormat/>
    <w:uiPriority w:val="99"/>
    <w:pPr>
      <w:tabs>
        <w:tab w:val="left" w:pos="1140"/>
      </w:tabs>
    </w:pPr>
    <w:rPr>
      <w:rFonts w:eastAsia="黑体"/>
      <w:b/>
      <w:bCs/>
      <w:szCs w:val="21"/>
    </w:rPr>
  </w:style>
  <w:style w:type="paragraph" w:customStyle="1" w:styleId="4">
    <w:name w:val="段"/>
    <w:qFormat/>
    <w:uiPriority w:val="0"/>
    <w:pPr>
      <w:tabs>
        <w:tab w:val="left" w:pos="840"/>
        <w:tab w:val="left" w:pos="982"/>
      </w:tabs>
      <w:autoSpaceDE w:val="0"/>
      <w:autoSpaceDN w:val="0"/>
      <w:jc w:val="both"/>
    </w:pPr>
    <w:rPr>
      <w:rFonts w:ascii="宋体" w:hAnsi="Times New Roman" w:eastAsia="宋体" w:cs="Times New Roman"/>
      <w:sz w:val="21"/>
      <w:szCs w:val="22"/>
      <w:lang w:val="en-US" w:eastAsia="zh-CN" w:bidi="ar-SA"/>
    </w:rPr>
  </w:style>
  <w:style w:type="paragraph" w:styleId="6">
    <w:name w:val="annotation text"/>
    <w:basedOn w:val="1"/>
    <w:qFormat/>
    <w:uiPriority w:val="0"/>
    <w:pPr>
      <w:jc w:val="left"/>
    </w:pPr>
  </w:style>
  <w:style w:type="paragraph" w:styleId="7">
    <w:name w:val="Body Text"/>
    <w:basedOn w:val="1"/>
    <w:next w:val="1"/>
    <w:unhideWhenUsed/>
    <w:qFormat/>
    <w:uiPriority w:val="99"/>
    <w:pPr>
      <w:tabs>
        <w:tab w:val="left" w:pos="720"/>
      </w:tabs>
      <w:adjustRightInd w:val="0"/>
      <w:spacing w:line="360" w:lineRule="auto"/>
      <w:textAlignment w:val="baseline"/>
    </w:pPr>
    <w:rPr>
      <w:rFonts w:ascii="宋体"/>
      <w:kern w:val="0"/>
      <w:sz w:val="28"/>
      <w:szCs w:val="20"/>
    </w:rPr>
  </w:style>
  <w:style w:type="character" w:styleId="10">
    <w:name w:val="Strong"/>
    <w:basedOn w:val="9"/>
    <w:qFormat/>
    <w:uiPriority w:val="0"/>
    <w:rPr>
      <w:b/>
      <w:bCs/>
    </w:rPr>
  </w:style>
  <w:style w:type="character" w:styleId="11">
    <w:name w:val="FollowedHyperlink"/>
    <w:basedOn w:val="9"/>
    <w:qFormat/>
    <w:uiPriority w:val="0"/>
    <w:rPr>
      <w:color w:val="0084FF"/>
      <w:u w:val="none"/>
    </w:rPr>
  </w:style>
  <w:style w:type="character" w:styleId="12">
    <w:name w:val="Emphasis"/>
    <w:basedOn w:val="9"/>
    <w:qFormat/>
    <w:uiPriority w:val="0"/>
  </w:style>
  <w:style w:type="character" w:styleId="13">
    <w:name w:val="Hyperlink"/>
    <w:basedOn w:val="9"/>
    <w:qFormat/>
    <w:uiPriority w:val="0"/>
    <w:rPr>
      <w:color w:val="0084FF"/>
      <w:u w:val="none"/>
    </w:rPr>
  </w:style>
  <w:style w:type="character" w:styleId="14">
    <w:name w:val="HTML Code"/>
    <w:basedOn w:val="9"/>
    <w:qFormat/>
    <w:uiPriority w:val="0"/>
    <w:rPr>
      <w:rFonts w:hint="default" w:ascii="monospace" w:hAnsi="monospace" w:eastAsia="monospace" w:cs="monospace"/>
      <w:sz w:val="21"/>
      <w:szCs w:val="21"/>
    </w:rPr>
  </w:style>
  <w:style w:type="character" w:styleId="15">
    <w:name w:val="HTML Keyboard"/>
    <w:basedOn w:val="9"/>
    <w:qFormat/>
    <w:uiPriority w:val="0"/>
    <w:rPr>
      <w:rFonts w:ascii="monospace" w:hAnsi="monospace" w:eastAsia="monospace" w:cs="monospace"/>
      <w:sz w:val="21"/>
      <w:szCs w:val="21"/>
    </w:rPr>
  </w:style>
  <w:style w:type="character" w:styleId="16">
    <w:name w:val="HTML Sample"/>
    <w:basedOn w:val="9"/>
    <w:qFormat/>
    <w:uiPriority w:val="0"/>
    <w:rPr>
      <w:rFonts w:hint="default" w:ascii="monospace" w:hAnsi="monospace" w:eastAsia="monospace" w:cs="monospace"/>
      <w:sz w:val="21"/>
      <w:szCs w:val="21"/>
    </w:rPr>
  </w:style>
  <w:style w:type="paragraph" w:customStyle="1" w:styleId="1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8">
    <w:name w:val="NormalCharacter"/>
    <w:qFormat/>
    <w:uiPriority w:val="0"/>
  </w:style>
  <w:style w:type="paragraph" w:customStyle="1" w:styleId="19">
    <w:name w:val="UserStyle_6"/>
    <w:basedOn w:val="1"/>
    <w:qFormat/>
    <w:uiPriority w:val="0"/>
    <w:pPr>
      <w:spacing w:line="560" w:lineRule="exact"/>
      <w:ind w:firstLine="560" w:firstLineChars="200"/>
      <w:jc w:val="both"/>
      <w:textAlignment w:val="baseline"/>
    </w:pPr>
    <w:rPr>
      <w:rFonts w:ascii="仿宋_GB2312" w:hAnsi="Times New Roman" w:eastAsia="仿宋_GB2312"/>
      <w:kern w:val="2"/>
      <w:sz w:val="28"/>
      <w:szCs w:val="28"/>
      <w:lang w:val="en-US" w:eastAsia="zh-CN" w:bidi="ar-SA"/>
    </w:rPr>
  </w:style>
  <w:style w:type="paragraph" w:customStyle="1" w:styleId="20">
    <w:name w:val="UserStyle_5"/>
    <w:qFormat/>
    <w:uiPriority w:val="0"/>
    <w:pPr>
      <w:widowControl/>
      <w:textAlignment w:val="baseline"/>
    </w:pPr>
    <w:rPr>
      <w:rFonts w:ascii="Times New Roman" w:hAnsi="Times New Roman"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2023-09-04T07:54:00Z</dcterms:created>
  <dc:creator>zj</dc:creator>
  <cp:lastModifiedBy>刘硕02</cp:lastModifiedBy>
  <dcterms:modified xsi:type="dcterms:W3CDTF">2026-07-22T07:35:15Z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ADD3B34104C445E38844A8D950657983</vt:lpwstr>
  </property>
</Properties>
</file>