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autoSpaceDE w:val="0"/>
        <w:autoSpaceDN w:val="0"/>
        <w:adjustRightInd w:val="0"/>
        <w:snapToGrid w:val="0"/>
        <w:spacing w:line="440" w:lineRule="exact"/>
        <w:rPr>
          <w:rFonts w:ascii="Times New Roman" w:hAnsi="Times New Roman"/>
          <w:color w:val="000000" w:themeColor="text1"/>
          <w:sz w:val="24"/>
          <w:szCs w:val="21"/>
          <w14:textFill>
            <w14:solidFill>
              <w14:schemeClr w14:val="tx1"/>
            </w14:solidFill>
          </w14:textFill>
        </w:rPr>
      </w:pPr>
      <w:r>
        <w:rPr>
          <w:rFonts w:ascii="Times New Roman" w:hAnsi="Times New Roman"/>
          <w:color w:val="000000" w:themeColor="text1"/>
          <w:sz w:val="24"/>
          <w:szCs w:val="21"/>
          <w14:textFill>
            <w14:solidFill>
              <w14:schemeClr w14:val="tx1"/>
            </w14:solidFill>
          </w14:textFill>
        </w:rPr>
        <w:t>证券代码：000966</w:t>
      </w:r>
      <w:r>
        <w:rPr>
          <w:rFonts w:ascii="Times New Roman" w:hAnsi="Times New Roman"/>
          <w:color w:val="000000" w:themeColor="text1"/>
          <w:sz w:val="24"/>
          <w:szCs w:val="21"/>
          <w14:textFill>
            <w14:solidFill>
              <w14:schemeClr w14:val="tx1"/>
            </w14:solidFill>
          </w14:textFill>
        </w:rPr>
        <w:tab/>
      </w:r>
      <w:r>
        <w:rPr>
          <w:rFonts w:ascii="Times New Roman" w:hAnsi="Times New Roman"/>
          <w:color w:val="000000" w:themeColor="text1"/>
          <w:sz w:val="24"/>
          <w:szCs w:val="21"/>
          <w14:textFill>
            <w14:solidFill>
              <w14:schemeClr w14:val="tx1"/>
            </w14:solidFill>
          </w14:textFill>
        </w:rPr>
        <w:t xml:space="preserve">       </w:t>
      </w:r>
      <w:r>
        <w:rPr>
          <w:rFonts w:hint="eastAsia" w:ascii="Times New Roman" w:hAnsi="Times New Roman"/>
          <w:color w:val="000000" w:themeColor="text1"/>
          <w:sz w:val="24"/>
          <w:szCs w:val="21"/>
          <w14:textFill>
            <w14:solidFill>
              <w14:schemeClr w14:val="tx1"/>
            </w14:solidFill>
          </w14:textFill>
        </w:rPr>
        <w:t xml:space="preserve">  </w:t>
      </w:r>
      <w:r>
        <w:rPr>
          <w:rFonts w:ascii="Times New Roman" w:hAnsi="Times New Roman"/>
          <w:color w:val="000000" w:themeColor="text1"/>
          <w:sz w:val="24"/>
          <w:szCs w:val="21"/>
          <w14:textFill>
            <w14:solidFill>
              <w14:schemeClr w14:val="tx1"/>
            </w14:solidFill>
          </w14:textFill>
        </w:rPr>
        <w:t xml:space="preserve">证券简称：长源电力       </w:t>
      </w:r>
      <w:r>
        <w:rPr>
          <w:rFonts w:hint="eastAsia" w:ascii="Times New Roman" w:hAnsi="Times New Roman"/>
          <w:color w:val="000000" w:themeColor="text1"/>
          <w:sz w:val="24"/>
          <w:szCs w:val="21"/>
          <w14:textFill>
            <w14:solidFill>
              <w14:schemeClr w14:val="tx1"/>
            </w14:solidFill>
          </w14:textFill>
        </w:rPr>
        <w:t xml:space="preserve">  </w:t>
      </w:r>
      <w:r>
        <w:rPr>
          <w:rFonts w:ascii="Times New Roman" w:hAnsi="Times New Roman"/>
          <w:color w:val="000000" w:themeColor="text1"/>
          <w:sz w:val="24"/>
          <w:szCs w:val="21"/>
          <w14:textFill>
            <w14:solidFill>
              <w14:schemeClr w14:val="tx1"/>
            </w14:solidFill>
          </w14:textFill>
        </w:rPr>
        <w:t>公告编号：20</w:t>
      </w:r>
      <w:r>
        <w:rPr>
          <w:rFonts w:hint="eastAsia" w:ascii="Times New Roman" w:hAnsi="Times New Roman"/>
          <w:color w:val="000000" w:themeColor="text1"/>
          <w:sz w:val="24"/>
          <w:szCs w:val="21"/>
          <w14:textFill>
            <w14:solidFill>
              <w14:schemeClr w14:val="tx1"/>
            </w14:solidFill>
          </w14:textFill>
        </w:rPr>
        <w:t>2</w:t>
      </w:r>
      <w:r>
        <w:rPr>
          <w:rFonts w:ascii="Times New Roman" w:hAnsi="Times New Roman"/>
          <w:color w:val="000000" w:themeColor="text1"/>
          <w:sz w:val="24"/>
          <w:szCs w:val="21"/>
          <w14:textFill>
            <w14:solidFill>
              <w14:schemeClr w14:val="tx1"/>
            </w14:solidFill>
          </w14:textFill>
        </w:rPr>
        <w:t>3-</w:t>
      </w:r>
      <w:r>
        <w:rPr>
          <w:rFonts w:hint="eastAsia" w:ascii="Times New Roman" w:hAnsi="Times New Roman"/>
          <w:color w:val="000000" w:themeColor="text1"/>
          <w:sz w:val="24"/>
          <w:szCs w:val="21"/>
          <w14:textFill>
            <w14:solidFill>
              <w14:schemeClr w14:val="tx1"/>
            </w14:solidFill>
          </w14:textFill>
        </w:rPr>
        <w:t>0</w:t>
      </w:r>
      <w:r>
        <w:rPr>
          <w:rFonts w:ascii="Times New Roman" w:hAnsi="Times New Roman"/>
          <w:color w:val="000000" w:themeColor="text1"/>
          <w:sz w:val="24"/>
          <w:szCs w:val="21"/>
          <w14:textFill>
            <w14:solidFill>
              <w14:schemeClr w14:val="tx1"/>
            </w14:solidFill>
          </w14:textFill>
        </w:rPr>
        <w:t>94</w:t>
      </w:r>
    </w:p>
    <w:p>
      <w:pPr>
        <w:adjustRightInd w:val="0"/>
        <w:snapToGrid w:val="0"/>
        <w:spacing w:line="440" w:lineRule="exact"/>
        <w:jc w:val="center"/>
        <w:rPr>
          <w:rFonts w:ascii="Times New Roman" w:hAnsi="Times New Roman"/>
          <w:b/>
          <w:bCs/>
          <w:color w:val="000000" w:themeColor="text1"/>
          <w:sz w:val="32"/>
          <w:szCs w:val="32"/>
          <w14:textFill>
            <w14:solidFill>
              <w14:schemeClr w14:val="tx1"/>
            </w14:solidFill>
          </w14:textFill>
        </w:rPr>
      </w:pPr>
    </w:p>
    <w:p>
      <w:pPr>
        <w:adjustRightInd w:val="0"/>
        <w:snapToGrid w:val="0"/>
        <w:spacing w:line="440" w:lineRule="exact"/>
        <w:jc w:val="center"/>
        <w:rPr>
          <w:rFonts w:ascii="Times New Roman" w:hAnsi="Times New Roman" w:eastAsia="方正小标宋简体" w:cs="方正小标宋简体"/>
          <w:color w:val="000000" w:themeColor="text1"/>
          <w:sz w:val="32"/>
          <w:szCs w:val="32"/>
          <w14:textFill>
            <w14:solidFill>
              <w14:schemeClr w14:val="tx1"/>
            </w14:solidFill>
          </w14:textFill>
        </w:rPr>
      </w:pPr>
      <w:r>
        <w:rPr>
          <w:rFonts w:hint="eastAsia" w:ascii="Times New Roman" w:hAnsi="Times New Roman" w:eastAsia="方正小标宋简体" w:cs="方正小标宋简体"/>
          <w:color w:val="000000" w:themeColor="text1"/>
          <w:sz w:val="32"/>
          <w:szCs w:val="32"/>
          <w14:textFill>
            <w14:solidFill>
              <w14:schemeClr w14:val="tx1"/>
            </w14:solidFill>
          </w14:textFill>
        </w:rPr>
        <w:t>国家能源集团长源电力股份有限公司</w:t>
      </w:r>
    </w:p>
    <w:p>
      <w:pPr>
        <w:adjustRightInd w:val="0"/>
        <w:snapToGrid w:val="0"/>
        <w:spacing w:line="440" w:lineRule="exact"/>
        <w:jc w:val="center"/>
        <w:rPr>
          <w:rFonts w:hint="eastAsia" w:ascii="Times New Roman" w:hAnsi="Times New Roman" w:eastAsia="方正小标宋简体" w:cs="方正小标宋简体"/>
          <w:color w:val="000000" w:themeColor="text1"/>
          <w:sz w:val="32"/>
          <w:szCs w:val="32"/>
          <w14:textFill>
            <w14:solidFill>
              <w14:schemeClr w14:val="tx1"/>
            </w14:solidFill>
          </w14:textFill>
        </w:rPr>
      </w:pPr>
      <w:r>
        <w:rPr>
          <w:rFonts w:hint="eastAsia" w:ascii="Times New Roman" w:hAnsi="Times New Roman" w:eastAsia="方正小标宋简体" w:cs="方正小标宋简体"/>
          <w:color w:val="000000" w:themeColor="text1"/>
          <w:sz w:val="32"/>
          <w:szCs w:val="32"/>
          <w14:textFill>
            <w14:solidFill>
              <w14:schemeClr w14:val="tx1"/>
            </w14:solidFill>
          </w14:textFill>
        </w:rPr>
        <w:t>关于申请向特定对象发行股票的审核问询函回复</w:t>
      </w:r>
    </w:p>
    <w:p>
      <w:pPr>
        <w:adjustRightInd w:val="0"/>
        <w:snapToGrid w:val="0"/>
        <w:spacing w:line="440" w:lineRule="exact"/>
        <w:jc w:val="center"/>
        <w:rPr>
          <w:rFonts w:ascii="Times New Roman" w:hAnsi="Times New Roman" w:eastAsia="方正小标宋简体" w:cs="方正小标宋简体"/>
          <w:color w:val="000000" w:themeColor="text1"/>
          <w:sz w:val="32"/>
          <w:szCs w:val="32"/>
          <w14:textFill>
            <w14:solidFill>
              <w14:schemeClr w14:val="tx1"/>
            </w14:solidFill>
          </w14:textFill>
        </w:rPr>
      </w:pPr>
      <w:r>
        <w:rPr>
          <w:rFonts w:hint="eastAsia" w:ascii="Times New Roman" w:hAnsi="Times New Roman" w:eastAsia="方正小标宋简体" w:cs="方正小标宋简体"/>
          <w:color w:val="000000" w:themeColor="text1"/>
          <w:sz w:val="32"/>
          <w:szCs w:val="32"/>
          <w14:textFill>
            <w14:solidFill>
              <w14:schemeClr w14:val="tx1"/>
            </w14:solidFill>
          </w14:textFill>
        </w:rPr>
        <w:t>及募集说明书等申请文件更新的提示性公告</w:t>
      </w:r>
    </w:p>
    <w:p>
      <w:pPr>
        <w:autoSpaceDE w:val="0"/>
        <w:autoSpaceDN w:val="0"/>
        <w:adjustRightInd w:val="0"/>
        <w:snapToGrid w:val="0"/>
        <w:spacing w:line="440" w:lineRule="exact"/>
        <w:jc w:val="center"/>
        <w:rPr>
          <w:rFonts w:ascii="Times New Roman" w:hAnsi="Times New Roman"/>
          <w:color w:val="000000" w:themeColor="text1"/>
          <w:sz w:val="32"/>
          <w:szCs w:val="32"/>
          <w14:textFill>
            <w14:solidFill>
              <w14:schemeClr w14:val="tx1"/>
            </w14:solidFill>
          </w14:textFill>
        </w:rPr>
      </w:pPr>
    </w:p>
    <w:tbl>
      <w:tblPr>
        <w:tblStyle w:val="11"/>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kern w:val="0"/>
                <w:sz w:val="24"/>
                <w:szCs w:val="28"/>
                <w14:textFill>
                  <w14:solidFill>
                    <w14:schemeClr w14:val="tx1"/>
                  </w14:solidFill>
                </w14:textFill>
              </w:rPr>
              <w:t>本公司及董事会全体成员保证信息披露内容的真实、准确和完整，没有虚假记载、误导性陈述或重大遗漏。</w:t>
            </w:r>
          </w:p>
        </w:tc>
      </w:tr>
    </w:tbl>
    <w:p>
      <w:pPr>
        <w:adjustRightInd w:val="0"/>
        <w:snapToGrid w:val="0"/>
        <w:spacing w:line="380" w:lineRule="exact"/>
        <w:ind w:firstLine="570"/>
        <w:rPr>
          <w:rFonts w:ascii="Times New Roman" w:hAnsi="Times New Roman"/>
          <w:b/>
          <w:color w:val="000000" w:themeColor="text1"/>
          <w:sz w:val="24"/>
          <w:szCs w:val="28"/>
          <w14:textFill>
            <w14:solidFill>
              <w14:schemeClr w14:val="tx1"/>
            </w14:solidFill>
          </w14:textFill>
        </w:rPr>
      </w:pPr>
    </w:p>
    <w:p>
      <w:pPr>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公司于</w:t>
      </w:r>
      <w:r>
        <w:rPr>
          <w:rFonts w:ascii="Times New Roman" w:hAnsi="Times New Roman"/>
          <w:color w:val="000000" w:themeColor="text1"/>
          <w:sz w:val="24"/>
          <w:szCs w:val="28"/>
          <w14:textFill>
            <w14:solidFill>
              <w14:schemeClr w14:val="tx1"/>
            </w14:solidFill>
          </w14:textFill>
        </w:rPr>
        <w:t>2023年8月21日收到深圳证券交易所（以下简称深交所）出具的《关于国家能源集团长源电力股份有限公司申请向特定对象发行股票的审核问询函》（审核函〔2023〕120138号）（以下简称问询函）。深交所发行上市审核机构对公司提交的向特定对象发行股票的申请文件进行了审核，并形成了审核问询问题</w:t>
      </w:r>
      <w:r>
        <w:rPr>
          <w:rFonts w:hint="eastAsia" w:ascii="Times New Roman" w:hAnsi="Times New Roman"/>
          <w:color w:val="000000" w:themeColor="text1"/>
          <w:sz w:val="24"/>
          <w:szCs w:val="28"/>
          <w14:textFill>
            <w14:solidFill>
              <w14:schemeClr w14:val="tx1"/>
            </w14:solidFill>
          </w14:textFill>
        </w:rPr>
        <w:t>。</w:t>
      </w:r>
    </w:p>
    <w:p>
      <w:pPr>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公司收到问询函后，会同相关中介机构按照要求对问询函所列问题进行了认真研究、深入核查和逐项落实，并结合2</w:t>
      </w:r>
      <w:r>
        <w:rPr>
          <w:rFonts w:ascii="Times New Roman" w:hAnsi="Times New Roman"/>
          <w:color w:val="000000" w:themeColor="text1"/>
          <w:sz w:val="24"/>
          <w:szCs w:val="28"/>
          <w14:textFill>
            <w14:solidFill>
              <w14:schemeClr w14:val="tx1"/>
            </w14:solidFill>
          </w14:textFill>
        </w:rPr>
        <w:t>023</w:t>
      </w:r>
      <w:r>
        <w:rPr>
          <w:rFonts w:hint="eastAsia" w:ascii="Times New Roman" w:hAnsi="Times New Roman"/>
          <w:color w:val="000000" w:themeColor="text1"/>
          <w:sz w:val="24"/>
          <w:szCs w:val="28"/>
          <w14:textFill>
            <w14:solidFill>
              <w14:schemeClr w14:val="tx1"/>
            </w14:solidFill>
          </w14:textFill>
        </w:rPr>
        <w:t>年半年度财务数据等相关信息</w:t>
      </w:r>
      <w:r>
        <w:rPr>
          <w:rFonts w:ascii="Times New Roman" w:hAnsi="Times New Roman"/>
          <w:color w:val="000000" w:themeColor="text1"/>
          <w:sz w:val="24"/>
          <w:szCs w:val="28"/>
          <w14:textFill>
            <w14:solidFill>
              <w14:schemeClr w14:val="tx1"/>
            </w14:solidFill>
          </w14:textFill>
        </w:rPr>
        <w:t>对问询函所列问题进行了逐项说明和回复，同时对募集说明书等申请文件进行了相应补充和更新。</w:t>
      </w:r>
      <w:r>
        <w:rPr>
          <w:rFonts w:hint="eastAsia" w:ascii="Times New Roman" w:hAnsi="Times New Roman"/>
          <w:color w:val="000000" w:themeColor="text1"/>
          <w:sz w:val="24"/>
          <w:szCs w:val="28"/>
          <w14:textFill>
            <w14:solidFill>
              <w14:schemeClr w14:val="tx1"/>
            </w14:solidFill>
          </w14:textFill>
        </w:rPr>
        <w:t>具体内容详见公司于2</w:t>
      </w:r>
      <w:r>
        <w:rPr>
          <w:rFonts w:ascii="Times New Roman" w:hAnsi="Times New Roman"/>
          <w:color w:val="000000" w:themeColor="text1"/>
          <w:sz w:val="24"/>
          <w:szCs w:val="28"/>
          <w14:textFill>
            <w14:solidFill>
              <w14:schemeClr w14:val="tx1"/>
            </w14:solidFill>
          </w14:textFill>
        </w:rPr>
        <w:t>023</w:t>
      </w:r>
      <w:r>
        <w:rPr>
          <w:rFonts w:hint="eastAsia" w:ascii="Times New Roman" w:hAnsi="Times New Roman"/>
          <w:color w:val="000000" w:themeColor="text1"/>
          <w:sz w:val="24"/>
          <w:szCs w:val="28"/>
          <w14:textFill>
            <w14:solidFill>
              <w14:schemeClr w14:val="tx1"/>
            </w14:solidFill>
          </w14:textFill>
        </w:rPr>
        <w:t>年9月7日</w:t>
      </w:r>
      <w:r>
        <w:rPr>
          <w:rFonts w:ascii="Times New Roman" w:hAnsi="Times New Roman"/>
          <w:color w:val="000000" w:themeColor="text1"/>
          <w:sz w:val="24"/>
          <w:szCs w:val="28"/>
          <w14:textFill>
            <w14:solidFill>
              <w14:schemeClr w14:val="tx1"/>
            </w14:solidFill>
          </w14:textFill>
        </w:rPr>
        <w:t>在巨潮资讯网（www.cninfo.com.cn）披露的《关于国家能源集团长源电力股份有限公司向特定对象发行股票申请文件的审核问询函的回复》</w:t>
      </w:r>
      <w:r>
        <w:rPr>
          <w:rFonts w:hint="eastAsia" w:ascii="Times New Roman" w:hAnsi="Times New Roman"/>
          <w:color w:val="000000" w:themeColor="text1"/>
          <w:sz w:val="24"/>
          <w:szCs w:val="28"/>
          <w14:textFill>
            <w14:solidFill>
              <w14:schemeClr w14:val="tx1"/>
            </w14:solidFill>
          </w14:textFill>
        </w:rPr>
        <w:t>等相关文件。</w:t>
      </w:r>
    </w:p>
    <w:p>
      <w:pPr>
        <w:adjustRightInd w:val="0"/>
        <w:snapToGrid w:val="0"/>
        <w:spacing w:line="380" w:lineRule="exact"/>
        <w:ind w:firstLine="480" w:firstLineChars="200"/>
        <w:rPr>
          <w:rFonts w:hint="eastAsia" w:ascii="Times New Roman" w:hAnsi="Times New Roman"/>
          <w:color w:val="000000" w:themeColor="text1"/>
          <w:sz w:val="24"/>
          <w:szCs w:val="28"/>
          <w14:textFill>
            <w14:solidFill>
              <w14:schemeClr w14:val="tx1"/>
            </w14:solidFill>
          </w14:textFill>
        </w:rPr>
      </w:pPr>
      <w:r>
        <w:rPr>
          <w:rFonts w:hint="eastAsia" w:ascii="Times New Roman" w:hAnsi="Times New Roman"/>
          <w:color w:val="000000" w:themeColor="text1"/>
          <w:sz w:val="24"/>
          <w:szCs w:val="28"/>
          <w14:textFill>
            <w14:solidFill>
              <w14:schemeClr w14:val="tx1"/>
            </w14:solidFill>
          </w14:textFill>
        </w:rPr>
        <w:t>根据深交所的进一步审核意见，公司会同相关中介机构对问询函回复、募集说明书等申请文件的部分内容进行了补充和修订，具体内容详见公司同日在巨潮资讯网（</w:t>
      </w:r>
      <w:r>
        <w:rPr>
          <w:rFonts w:ascii="Times New Roman" w:hAnsi="Times New Roman"/>
          <w:color w:val="000000" w:themeColor="text1"/>
          <w:sz w:val="24"/>
          <w:szCs w:val="28"/>
          <w14:textFill>
            <w14:solidFill>
              <w14:schemeClr w14:val="tx1"/>
            </w14:solidFill>
          </w14:textFill>
        </w:rPr>
        <w:t>www.cninfo.com.cn）披露的</w:t>
      </w:r>
      <w:r>
        <w:rPr>
          <w:rFonts w:hint="eastAsia" w:ascii="Times New Roman" w:hAnsi="Times New Roman"/>
          <w:color w:val="000000" w:themeColor="text1"/>
          <w:sz w:val="24"/>
          <w:szCs w:val="28"/>
          <w14:textFill>
            <w14:solidFill>
              <w14:schemeClr w14:val="tx1"/>
            </w14:solidFill>
          </w14:textFill>
        </w:rPr>
        <w:t>《</w:t>
      </w:r>
      <w:r>
        <w:rPr>
          <w:rFonts w:ascii="Times New Roman" w:hAnsi="Times New Roman"/>
          <w:color w:val="000000" w:themeColor="text1"/>
          <w:sz w:val="24"/>
          <w:szCs w:val="28"/>
          <w14:textFill>
            <w14:solidFill>
              <w14:schemeClr w14:val="tx1"/>
            </w14:solidFill>
          </w14:textFill>
        </w:rPr>
        <w:t>关于国家能源集团长源电力股份有限公司向特定对象发行股票申请文件的审核问询函的回复</w:t>
      </w:r>
      <w:r>
        <w:rPr>
          <w:rFonts w:hint="eastAsia" w:ascii="Times New Roman" w:hAnsi="Times New Roman"/>
          <w:color w:val="000000" w:themeColor="text1"/>
          <w:sz w:val="24"/>
          <w:szCs w:val="28"/>
          <w14:textFill>
            <w14:solidFill>
              <w14:schemeClr w14:val="tx1"/>
            </w14:solidFill>
          </w14:textFill>
        </w:rPr>
        <w:t>（修订稿）》</w:t>
      </w:r>
      <w:r>
        <w:rPr>
          <w:rFonts w:ascii="Times New Roman" w:hAnsi="Times New Roman"/>
          <w:color w:val="000000" w:themeColor="text1"/>
          <w:sz w:val="24"/>
          <w:szCs w:val="28"/>
          <w14:textFill>
            <w14:solidFill>
              <w14:schemeClr w14:val="tx1"/>
            </w14:solidFill>
          </w14:textFill>
        </w:rPr>
        <w:t>《国家能源集团长源电力股份有限公司向特定对</w:t>
      </w:r>
      <w:r>
        <w:rPr>
          <w:rFonts w:hint="eastAsia" w:ascii="Times New Roman" w:hAnsi="Times New Roman"/>
          <w:color w:val="000000" w:themeColor="text1"/>
          <w:sz w:val="24"/>
          <w:szCs w:val="28"/>
          <w14:textFill>
            <w14:solidFill>
              <w14:schemeClr w14:val="tx1"/>
            </w14:solidFill>
          </w14:textFill>
        </w:rPr>
        <w:t>象发行股票募集说明书（修订稿）》等相关文件</w:t>
      </w:r>
      <w:r>
        <w:rPr>
          <w:rFonts w:ascii="Times New Roman" w:hAnsi="Times New Roman"/>
          <w:color w:val="000000" w:themeColor="text1"/>
          <w:sz w:val="24"/>
          <w:szCs w:val="28"/>
          <w14:textFill>
            <w14:solidFill>
              <w14:schemeClr w14:val="tx1"/>
            </w14:solidFill>
          </w14:textFill>
        </w:rPr>
        <w:t>。</w:t>
      </w:r>
      <w:r>
        <w:rPr>
          <w:rFonts w:hint="eastAsia" w:ascii="Times New Roman" w:hAnsi="Times New Roman"/>
          <w:color w:val="000000" w:themeColor="text1"/>
          <w:sz w:val="24"/>
          <w:szCs w:val="28"/>
          <w14:textFill>
            <w14:solidFill>
              <w14:schemeClr w14:val="tx1"/>
            </w14:solidFill>
          </w14:textFill>
        </w:rPr>
        <w:t>上述文件披露后，公司将按照要求及时通过深交所发行上市审核业务系统报送相关文件。</w:t>
      </w:r>
    </w:p>
    <w:p>
      <w:pPr>
        <w:adjustRightInd w:val="0"/>
        <w:snapToGrid w:val="0"/>
        <w:spacing w:line="380" w:lineRule="exact"/>
        <w:ind w:firstLine="480" w:firstLineChars="200"/>
      </w:pPr>
      <w:r>
        <w:rPr>
          <w:rFonts w:hint="eastAsia" w:ascii="Times New Roman" w:hAnsi="Times New Roman"/>
          <w:color w:val="000000" w:themeColor="text1"/>
          <w:sz w:val="24"/>
          <w:szCs w:val="28"/>
          <w14:textFill>
            <w14:solidFill>
              <w14:schemeClr w14:val="tx1"/>
            </w14:solidFill>
          </w14:textFill>
        </w:rPr>
        <w:t>公司本次向特定对象发行股票相关事项尚需深交所审核通过并经中国证券监督管理委员会同意注册后方可实施，公司能否取得相关批准或注册，以及最终取得批准或注册的时间尚存在不确定性。公司将根据该事项的审核进展情况，严格按照相关规定及时履行信息披露义务，敬请广大投资者谨慎决策，注意投资风险。</w:t>
      </w:r>
    </w:p>
    <w:p>
      <w:pPr>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bookmarkStart w:id="0" w:name="_GoBack"/>
      <w:bookmarkEnd w:id="0"/>
    </w:p>
    <w:p>
      <w:pPr>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特此公告</w:t>
      </w:r>
      <w:r>
        <w:rPr>
          <w:rFonts w:hint="eastAsia" w:ascii="Times New Roman" w:hAnsi="Times New Roman"/>
          <w:color w:val="000000" w:themeColor="text1"/>
          <w:sz w:val="24"/>
          <w:szCs w:val="28"/>
          <w14:textFill>
            <w14:solidFill>
              <w14:schemeClr w14:val="tx1"/>
            </w14:solidFill>
          </w14:textFill>
        </w:rPr>
        <w:t>。</w:t>
      </w:r>
    </w:p>
    <w:p>
      <w:pPr>
        <w:adjustRightInd w:val="0"/>
        <w:snapToGrid w:val="0"/>
        <w:spacing w:line="380" w:lineRule="exact"/>
        <w:ind w:firstLine="480" w:firstLineChars="200"/>
        <w:rPr>
          <w:rFonts w:ascii="Times New Roman" w:hAnsi="Times New Roman"/>
          <w:color w:val="000000" w:themeColor="text1"/>
          <w:sz w:val="24"/>
          <w:szCs w:val="28"/>
          <w14:textFill>
            <w14:solidFill>
              <w14:schemeClr w14:val="tx1"/>
            </w14:solidFill>
          </w14:textFill>
        </w:rPr>
      </w:pPr>
    </w:p>
    <w:p>
      <w:pPr>
        <w:adjustRightInd w:val="0"/>
        <w:snapToGrid w:val="0"/>
        <w:spacing w:line="380" w:lineRule="exact"/>
        <w:ind w:firstLine="482" w:firstLineChars="200"/>
        <w:rPr>
          <w:rFonts w:ascii="Times New Roman" w:hAnsi="Times New Roman"/>
          <w:b/>
          <w:bCs/>
          <w:color w:val="000000" w:themeColor="text1"/>
          <w:sz w:val="24"/>
          <w:szCs w:val="28"/>
          <w14:textFill>
            <w14:solidFill>
              <w14:schemeClr w14:val="tx1"/>
            </w14:solidFill>
          </w14:textFill>
        </w:rPr>
      </w:pPr>
    </w:p>
    <w:p>
      <w:pPr>
        <w:adjustRightInd w:val="0"/>
        <w:snapToGrid w:val="0"/>
        <w:spacing w:line="380" w:lineRule="exact"/>
        <w:jc w:val="right"/>
        <w:rPr>
          <w:rFonts w:ascii="Times New Roman" w:hAnsi="Times New Roman"/>
          <w:color w:val="000000" w:themeColor="text1"/>
          <w:sz w:val="24"/>
          <w:szCs w:val="28"/>
          <w14:textFill>
            <w14:solidFill>
              <w14:schemeClr w14:val="tx1"/>
            </w14:solidFill>
          </w14:textFill>
        </w:rPr>
      </w:pPr>
      <w:r>
        <w:rPr>
          <w:rFonts w:ascii="Times New Roman" w:hAnsi="Times New Roman"/>
          <w:color w:val="000000" w:themeColor="text1"/>
          <w:sz w:val="24"/>
          <w:szCs w:val="28"/>
          <w14:textFill>
            <w14:solidFill>
              <w14:schemeClr w14:val="tx1"/>
            </w14:solidFill>
          </w14:textFill>
        </w:rPr>
        <w:t>国</w:t>
      </w:r>
      <w:r>
        <w:rPr>
          <w:rFonts w:hint="eastAsia" w:ascii="Times New Roman" w:hAnsi="Times New Roman"/>
          <w:color w:val="000000" w:themeColor="text1"/>
          <w:sz w:val="24"/>
          <w:szCs w:val="28"/>
          <w14:textFill>
            <w14:solidFill>
              <w14:schemeClr w14:val="tx1"/>
            </w14:solidFill>
          </w14:textFill>
        </w:rPr>
        <w:t>家能源集团</w:t>
      </w:r>
      <w:r>
        <w:rPr>
          <w:rFonts w:ascii="Times New Roman" w:hAnsi="Times New Roman"/>
          <w:color w:val="000000" w:themeColor="text1"/>
          <w:sz w:val="24"/>
          <w:szCs w:val="28"/>
          <w14:textFill>
            <w14:solidFill>
              <w14:schemeClr w14:val="tx1"/>
            </w14:solidFill>
          </w14:textFill>
        </w:rPr>
        <w:t>长源电力股份有限公司董事会</w:t>
      </w:r>
    </w:p>
    <w:p>
      <w:pPr>
        <w:wordWrap w:val="0"/>
        <w:spacing w:line="380" w:lineRule="exact"/>
        <w:ind w:right="1260" w:rightChars="450"/>
        <w:jc w:val="center"/>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 w:val="24"/>
          <w:szCs w:val="28"/>
          <w:lang w:val="en-US" w:eastAsia="zh-CN"/>
          <w14:textFill>
            <w14:solidFill>
              <w14:schemeClr w14:val="tx1"/>
            </w14:solidFill>
          </w14:textFill>
        </w:rPr>
        <w:t xml:space="preserve">                                         </w:t>
      </w:r>
      <w:r>
        <w:rPr>
          <w:rFonts w:ascii="Times New Roman" w:hAnsi="Times New Roman"/>
          <w:color w:val="000000" w:themeColor="text1"/>
          <w:sz w:val="24"/>
          <w:szCs w:val="28"/>
          <w14:textFill>
            <w14:solidFill>
              <w14:schemeClr w14:val="tx1"/>
            </w14:solidFill>
          </w14:textFill>
        </w:rPr>
        <w:t>20</w:t>
      </w:r>
      <w:r>
        <w:rPr>
          <w:rFonts w:hint="eastAsia" w:ascii="Times New Roman" w:hAnsi="Times New Roman"/>
          <w:color w:val="000000" w:themeColor="text1"/>
          <w:sz w:val="24"/>
          <w:szCs w:val="28"/>
          <w14:textFill>
            <w14:solidFill>
              <w14:schemeClr w14:val="tx1"/>
            </w14:solidFill>
          </w14:textFill>
        </w:rPr>
        <w:t>2</w:t>
      </w:r>
      <w:r>
        <w:rPr>
          <w:rFonts w:ascii="Times New Roman" w:hAnsi="Times New Roman"/>
          <w:color w:val="000000" w:themeColor="text1"/>
          <w:sz w:val="24"/>
          <w:szCs w:val="28"/>
          <w14:textFill>
            <w14:solidFill>
              <w14:schemeClr w14:val="tx1"/>
            </w14:solidFill>
          </w14:textFill>
        </w:rPr>
        <w:t>3年10月</w:t>
      </w:r>
      <w:r>
        <w:rPr>
          <w:rFonts w:hint="eastAsia" w:ascii="Times New Roman" w:hAnsi="Times New Roman"/>
          <w:color w:val="000000" w:themeColor="text1"/>
          <w:sz w:val="24"/>
          <w:szCs w:val="28"/>
          <w14:textFill>
            <w14:solidFill>
              <w14:schemeClr w14:val="tx1"/>
            </w14:solidFill>
          </w14:textFill>
        </w:rPr>
        <w:t>2</w:t>
      </w:r>
      <w:r>
        <w:rPr>
          <w:rFonts w:hint="eastAsia" w:ascii="Times New Roman" w:hAnsi="Times New Roman"/>
          <w:color w:val="000000" w:themeColor="text1"/>
          <w:sz w:val="24"/>
          <w:szCs w:val="28"/>
          <w:lang w:val="en-US" w:eastAsia="zh-CN"/>
          <w14:textFill>
            <w14:solidFill>
              <w14:schemeClr w14:val="tx1"/>
            </w14:solidFill>
          </w14:textFill>
        </w:rPr>
        <w:t>7</w:t>
      </w:r>
      <w:r>
        <w:rPr>
          <w:rFonts w:ascii="Times New Roman" w:hAnsi="Times New Roman"/>
          <w:color w:val="000000" w:themeColor="text1"/>
          <w:sz w:val="24"/>
          <w:szCs w:val="28"/>
          <w14:textFill>
            <w14:solidFill>
              <w14:schemeClr w14:val="tx1"/>
            </w14:solidFill>
          </w14:textFill>
        </w:rPr>
        <w:t>日</w:t>
      </w:r>
    </w:p>
    <w:p>
      <w:pPr>
        <w:rPr>
          <w:color w:val="000000" w:themeColor="text1"/>
          <w14:textFill>
            <w14:solidFill>
              <w14:schemeClr w14:val="tx1"/>
            </w14:solidFill>
          </w14:textFill>
        </w:rPr>
      </w:pPr>
    </w:p>
    <w:sectPr>
      <w:footerReference r:id="rId3" w:type="default"/>
      <w:footerReference r:id="rId4" w:type="even"/>
      <w:pgSz w:w="11906" w:h="16838"/>
      <w:pgMar w:top="1134" w:right="1701" w:bottom="851" w:left="170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FB"/>
    <w:rsid w:val="00000F42"/>
    <w:rsid w:val="00001920"/>
    <w:rsid w:val="00002998"/>
    <w:rsid w:val="00002C12"/>
    <w:rsid w:val="00003CC0"/>
    <w:rsid w:val="00006505"/>
    <w:rsid w:val="0000676D"/>
    <w:rsid w:val="0001077E"/>
    <w:rsid w:val="00013678"/>
    <w:rsid w:val="000139DA"/>
    <w:rsid w:val="0001653C"/>
    <w:rsid w:val="00017FAC"/>
    <w:rsid w:val="000208A3"/>
    <w:rsid w:val="00024984"/>
    <w:rsid w:val="000252A6"/>
    <w:rsid w:val="00025C74"/>
    <w:rsid w:val="000275C3"/>
    <w:rsid w:val="00027A1B"/>
    <w:rsid w:val="00030360"/>
    <w:rsid w:val="000310A3"/>
    <w:rsid w:val="00032B14"/>
    <w:rsid w:val="00034FCC"/>
    <w:rsid w:val="0003590A"/>
    <w:rsid w:val="00035D17"/>
    <w:rsid w:val="00035E21"/>
    <w:rsid w:val="000376A0"/>
    <w:rsid w:val="0004115E"/>
    <w:rsid w:val="00041C47"/>
    <w:rsid w:val="00041EC5"/>
    <w:rsid w:val="00042608"/>
    <w:rsid w:val="00043551"/>
    <w:rsid w:val="00045377"/>
    <w:rsid w:val="0004668C"/>
    <w:rsid w:val="000470AB"/>
    <w:rsid w:val="00047553"/>
    <w:rsid w:val="000514AA"/>
    <w:rsid w:val="00052E9C"/>
    <w:rsid w:val="00054279"/>
    <w:rsid w:val="000542F8"/>
    <w:rsid w:val="0006117E"/>
    <w:rsid w:val="00061DC6"/>
    <w:rsid w:val="00062E1B"/>
    <w:rsid w:val="0006396D"/>
    <w:rsid w:val="0006438C"/>
    <w:rsid w:val="00066CA4"/>
    <w:rsid w:val="00070B00"/>
    <w:rsid w:val="00072A20"/>
    <w:rsid w:val="00076CDD"/>
    <w:rsid w:val="00077152"/>
    <w:rsid w:val="00081859"/>
    <w:rsid w:val="00083F39"/>
    <w:rsid w:val="0008726A"/>
    <w:rsid w:val="00090406"/>
    <w:rsid w:val="000936EB"/>
    <w:rsid w:val="0009402D"/>
    <w:rsid w:val="0009432B"/>
    <w:rsid w:val="00095326"/>
    <w:rsid w:val="000954B0"/>
    <w:rsid w:val="000968B6"/>
    <w:rsid w:val="000A519A"/>
    <w:rsid w:val="000A51F2"/>
    <w:rsid w:val="000A7375"/>
    <w:rsid w:val="000B0CD2"/>
    <w:rsid w:val="000B127B"/>
    <w:rsid w:val="000B1950"/>
    <w:rsid w:val="000B3B4B"/>
    <w:rsid w:val="000B4B68"/>
    <w:rsid w:val="000B54BD"/>
    <w:rsid w:val="000B5E78"/>
    <w:rsid w:val="000B6ABE"/>
    <w:rsid w:val="000B77F7"/>
    <w:rsid w:val="000C155E"/>
    <w:rsid w:val="000C36CF"/>
    <w:rsid w:val="000C4C6D"/>
    <w:rsid w:val="000C7705"/>
    <w:rsid w:val="000D0337"/>
    <w:rsid w:val="000D0862"/>
    <w:rsid w:val="000D0911"/>
    <w:rsid w:val="000D169C"/>
    <w:rsid w:val="000D16B4"/>
    <w:rsid w:val="000D22CF"/>
    <w:rsid w:val="000D266D"/>
    <w:rsid w:val="000D30D2"/>
    <w:rsid w:val="000D6B57"/>
    <w:rsid w:val="000E0326"/>
    <w:rsid w:val="000E239C"/>
    <w:rsid w:val="000E2453"/>
    <w:rsid w:val="000E3617"/>
    <w:rsid w:val="000E39A5"/>
    <w:rsid w:val="000E53D4"/>
    <w:rsid w:val="000E5EA8"/>
    <w:rsid w:val="000E660A"/>
    <w:rsid w:val="000E6780"/>
    <w:rsid w:val="000E7227"/>
    <w:rsid w:val="000E7C3C"/>
    <w:rsid w:val="000F011A"/>
    <w:rsid w:val="000F1BD0"/>
    <w:rsid w:val="000F2257"/>
    <w:rsid w:val="000F65FB"/>
    <w:rsid w:val="000F7AE7"/>
    <w:rsid w:val="0010306B"/>
    <w:rsid w:val="00103F39"/>
    <w:rsid w:val="00104E5D"/>
    <w:rsid w:val="00105DAC"/>
    <w:rsid w:val="00106F55"/>
    <w:rsid w:val="00107678"/>
    <w:rsid w:val="001104D5"/>
    <w:rsid w:val="0011193F"/>
    <w:rsid w:val="001134CF"/>
    <w:rsid w:val="0011402A"/>
    <w:rsid w:val="00114AC4"/>
    <w:rsid w:val="00115E46"/>
    <w:rsid w:val="00116DA9"/>
    <w:rsid w:val="00117D95"/>
    <w:rsid w:val="0012072A"/>
    <w:rsid w:val="00121C2A"/>
    <w:rsid w:val="00124291"/>
    <w:rsid w:val="00127709"/>
    <w:rsid w:val="0013187F"/>
    <w:rsid w:val="00134626"/>
    <w:rsid w:val="001348FE"/>
    <w:rsid w:val="00137A17"/>
    <w:rsid w:val="00140CB8"/>
    <w:rsid w:val="001444D6"/>
    <w:rsid w:val="00144A2C"/>
    <w:rsid w:val="0014512D"/>
    <w:rsid w:val="00153E58"/>
    <w:rsid w:val="001553B3"/>
    <w:rsid w:val="001572DC"/>
    <w:rsid w:val="00161ADE"/>
    <w:rsid w:val="00162CE8"/>
    <w:rsid w:val="00164335"/>
    <w:rsid w:val="001720D1"/>
    <w:rsid w:val="0017219C"/>
    <w:rsid w:val="00172AE9"/>
    <w:rsid w:val="00172C93"/>
    <w:rsid w:val="00174401"/>
    <w:rsid w:val="001756E5"/>
    <w:rsid w:val="00176544"/>
    <w:rsid w:val="0017672A"/>
    <w:rsid w:val="001775BC"/>
    <w:rsid w:val="0018059C"/>
    <w:rsid w:val="00182B7C"/>
    <w:rsid w:val="00182E6B"/>
    <w:rsid w:val="001841DD"/>
    <w:rsid w:val="001847E3"/>
    <w:rsid w:val="0018484D"/>
    <w:rsid w:val="0018558F"/>
    <w:rsid w:val="00185B26"/>
    <w:rsid w:val="00186A86"/>
    <w:rsid w:val="001870CB"/>
    <w:rsid w:val="00187BB5"/>
    <w:rsid w:val="00190153"/>
    <w:rsid w:val="00191174"/>
    <w:rsid w:val="00191B3F"/>
    <w:rsid w:val="00191CAA"/>
    <w:rsid w:val="00191F4A"/>
    <w:rsid w:val="0019352A"/>
    <w:rsid w:val="0019371E"/>
    <w:rsid w:val="001954C5"/>
    <w:rsid w:val="00195669"/>
    <w:rsid w:val="0019567F"/>
    <w:rsid w:val="00195E7E"/>
    <w:rsid w:val="00196BC6"/>
    <w:rsid w:val="0019747B"/>
    <w:rsid w:val="001A005E"/>
    <w:rsid w:val="001A4DC8"/>
    <w:rsid w:val="001A52D7"/>
    <w:rsid w:val="001A6012"/>
    <w:rsid w:val="001A6511"/>
    <w:rsid w:val="001B1E82"/>
    <w:rsid w:val="001B2237"/>
    <w:rsid w:val="001B431D"/>
    <w:rsid w:val="001B5298"/>
    <w:rsid w:val="001B6066"/>
    <w:rsid w:val="001B6EF2"/>
    <w:rsid w:val="001B7BCA"/>
    <w:rsid w:val="001B7BF6"/>
    <w:rsid w:val="001B7E8B"/>
    <w:rsid w:val="001B7FC2"/>
    <w:rsid w:val="001C0B30"/>
    <w:rsid w:val="001C107E"/>
    <w:rsid w:val="001C13D2"/>
    <w:rsid w:val="001C1F3F"/>
    <w:rsid w:val="001C2359"/>
    <w:rsid w:val="001C3254"/>
    <w:rsid w:val="001C3E62"/>
    <w:rsid w:val="001C60F3"/>
    <w:rsid w:val="001C6E4D"/>
    <w:rsid w:val="001C6FC1"/>
    <w:rsid w:val="001C70F3"/>
    <w:rsid w:val="001D1C2F"/>
    <w:rsid w:val="001D2250"/>
    <w:rsid w:val="001D25E9"/>
    <w:rsid w:val="001D410C"/>
    <w:rsid w:val="001D429E"/>
    <w:rsid w:val="001D6A13"/>
    <w:rsid w:val="001E001C"/>
    <w:rsid w:val="001E1C84"/>
    <w:rsid w:val="001E252E"/>
    <w:rsid w:val="001E4B56"/>
    <w:rsid w:val="001E4CC3"/>
    <w:rsid w:val="001E4FDD"/>
    <w:rsid w:val="001E57A5"/>
    <w:rsid w:val="001E6EE1"/>
    <w:rsid w:val="001F2291"/>
    <w:rsid w:val="001F2B9F"/>
    <w:rsid w:val="001F2BED"/>
    <w:rsid w:val="001F32EF"/>
    <w:rsid w:val="001F3D63"/>
    <w:rsid w:val="001F3E78"/>
    <w:rsid w:val="001F75C5"/>
    <w:rsid w:val="00203830"/>
    <w:rsid w:val="0020414D"/>
    <w:rsid w:val="00204E94"/>
    <w:rsid w:val="00205216"/>
    <w:rsid w:val="00205629"/>
    <w:rsid w:val="00210033"/>
    <w:rsid w:val="0021130A"/>
    <w:rsid w:val="002131A9"/>
    <w:rsid w:val="00213871"/>
    <w:rsid w:val="00216603"/>
    <w:rsid w:val="00221C70"/>
    <w:rsid w:val="00224D33"/>
    <w:rsid w:val="00224FC1"/>
    <w:rsid w:val="00225F17"/>
    <w:rsid w:val="002265E7"/>
    <w:rsid w:val="00226DA9"/>
    <w:rsid w:val="00226F20"/>
    <w:rsid w:val="00227B93"/>
    <w:rsid w:val="00233AFC"/>
    <w:rsid w:val="00233F53"/>
    <w:rsid w:val="00235890"/>
    <w:rsid w:val="00235980"/>
    <w:rsid w:val="00237E28"/>
    <w:rsid w:val="002406FC"/>
    <w:rsid w:val="00241CCB"/>
    <w:rsid w:val="002431C1"/>
    <w:rsid w:val="00244483"/>
    <w:rsid w:val="00245C3D"/>
    <w:rsid w:val="00245C88"/>
    <w:rsid w:val="002460A1"/>
    <w:rsid w:val="00251C1C"/>
    <w:rsid w:val="0025375E"/>
    <w:rsid w:val="00254789"/>
    <w:rsid w:val="00255697"/>
    <w:rsid w:val="00255FE9"/>
    <w:rsid w:val="0025754A"/>
    <w:rsid w:val="0026046D"/>
    <w:rsid w:val="00260D14"/>
    <w:rsid w:val="00262495"/>
    <w:rsid w:val="0026428A"/>
    <w:rsid w:val="00266D6F"/>
    <w:rsid w:val="00267A39"/>
    <w:rsid w:val="00267ED4"/>
    <w:rsid w:val="002707C2"/>
    <w:rsid w:val="00270FC7"/>
    <w:rsid w:val="00271012"/>
    <w:rsid w:val="00272A6E"/>
    <w:rsid w:val="0027385A"/>
    <w:rsid w:val="00274037"/>
    <w:rsid w:val="00275D1B"/>
    <w:rsid w:val="00276238"/>
    <w:rsid w:val="002834D1"/>
    <w:rsid w:val="00284B0F"/>
    <w:rsid w:val="00287C08"/>
    <w:rsid w:val="00287DD5"/>
    <w:rsid w:val="00292372"/>
    <w:rsid w:val="002929C2"/>
    <w:rsid w:val="00293559"/>
    <w:rsid w:val="00297F0A"/>
    <w:rsid w:val="002A014B"/>
    <w:rsid w:val="002A0C04"/>
    <w:rsid w:val="002A288A"/>
    <w:rsid w:val="002A445D"/>
    <w:rsid w:val="002A481F"/>
    <w:rsid w:val="002A4CAE"/>
    <w:rsid w:val="002A71E1"/>
    <w:rsid w:val="002A77AF"/>
    <w:rsid w:val="002B1812"/>
    <w:rsid w:val="002B1D1D"/>
    <w:rsid w:val="002B2AAF"/>
    <w:rsid w:val="002B3F4C"/>
    <w:rsid w:val="002B5DA4"/>
    <w:rsid w:val="002B7149"/>
    <w:rsid w:val="002B795C"/>
    <w:rsid w:val="002C02C0"/>
    <w:rsid w:val="002C1285"/>
    <w:rsid w:val="002C4EB8"/>
    <w:rsid w:val="002C71C4"/>
    <w:rsid w:val="002D0F93"/>
    <w:rsid w:val="002D501F"/>
    <w:rsid w:val="002D5E5D"/>
    <w:rsid w:val="002D69A2"/>
    <w:rsid w:val="002D6C7C"/>
    <w:rsid w:val="002D70EC"/>
    <w:rsid w:val="002D7431"/>
    <w:rsid w:val="002E1C8B"/>
    <w:rsid w:val="002E3EB4"/>
    <w:rsid w:val="002E6894"/>
    <w:rsid w:val="002E6A45"/>
    <w:rsid w:val="002E70EC"/>
    <w:rsid w:val="002E79BD"/>
    <w:rsid w:val="002E7FB7"/>
    <w:rsid w:val="002F0975"/>
    <w:rsid w:val="002F1949"/>
    <w:rsid w:val="002F49A9"/>
    <w:rsid w:val="002F66AE"/>
    <w:rsid w:val="002F7A14"/>
    <w:rsid w:val="003008B7"/>
    <w:rsid w:val="00302803"/>
    <w:rsid w:val="0030348A"/>
    <w:rsid w:val="00303994"/>
    <w:rsid w:val="003067F6"/>
    <w:rsid w:val="00307E3F"/>
    <w:rsid w:val="00314CF5"/>
    <w:rsid w:val="00314FDA"/>
    <w:rsid w:val="00315409"/>
    <w:rsid w:val="00317285"/>
    <w:rsid w:val="0031728B"/>
    <w:rsid w:val="00317B1C"/>
    <w:rsid w:val="00317D03"/>
    <w:rsid w:val="00320020"/>
    <w:rsid w:val="00322033"/>
    <w:rsid w:val="003247E5"/>
    <w:rsid w:val="00327FB4"/>
    <w:rsid w:val="00330133"/>
    <w:rsid w:val="003320EF"/>
    <w:rsid w:val="00332C03"/>
    <w:rsid w:val="003347AA"/>
    <w:rsid w:val="0033539B"/>
    <w:rsid w:val="003412DE"/>
    <w:rsid w:val="00341349"/>
    <w:rsid w:val="00343B14"/>
    <w:rsid w:val="00344F78"/>
    <w:rsid w:val="00346516"/>
    <w:rsid w:val="00347E4D"/>
    <w:rsid w:val="00350262"/>
    <w:rsid w:val="00351482"/>
    <w:rsid w:val="00360E4D"/>
    <w:rsid w:val="003623FB"/>
    <w:rsid w:val="00372D37"/>
    <w:rsid w:val="003759E3"/>
    <w:rsid w:val="00381C0D"/>
    <w:rsid w:val="003827BF"/>
    <w:rsid w:val="003838C8"/>
    <w:rsid w:val="00385EEC"/>
    <w:rsid w:val="00387894"/>
    <w:rsid w:val="003919AC"/>
    <w:rsid w:val="00393236"/>
    <w:rsid w:val="00393F73"/>
    <w:rsid w:val="00394886"/>
    <w:rsid w:val="00394A8E"/>
    <w:rsid w:val="00394DEF"/>
    <w:rsid w:val="003953EB"/>
    <w:rsid w:val="00395C01"/>
    <w:rsid w:val="003A12F6"/>
    <w:rsid w:val="003A34E7"/>
    <w:rsid w:val="003A5484"/>
    <w:rsid w:val="003A64CA"/>
    <w:rsid w:val="003B0BCB"/>
    <w:rsid w:val="003B156C"/>
    <w:rsid w:val="003B30E1"/>
    <w:rsid w:val="003B3BC3"/>
    <w:rsid w:val="003B4F58"/>
    <w:rsid w:val="003B5B17"/>
    <w:rsid w:val="003B7538"/>
    <w:rsid w:val="003B78A6"/>
    <w:rsid w:val="003B79BB"/>
    <w:rsid w:val="003B7F5F"/>
    <w:rsid w:val="003C0B9F"/>
    <w:rsid w:val="003C2B33"/>
    <w:rsid w:val="003C349A"/>
    <w:rsid w:val="003C38CD"/>
    <w:rsid w:val="003C3B75"/>
    <w:rsid w:val="003C5F75"/>
    <w:rsid w:val="003C6798"/>
    <w:rsid w:val="003D08A6"/>
    <w:rsid w:val="003D2BE5"/>
    <w:rsid w:val="003D7B71"/>
    <w:rsid w:val="003E0A85"/>
    <w:rsid w:val="003E0BA1"/>
    <w:rsid w:val="003E16A9"/>
    <w:rsid w:val="003E241C"/>
    <w:rsid w:val="003E2F37"/>
    <w:rsid w:val="003E5EED"/>
    <w:rsid w:val="003F368A"/>
    <w:rsid w:val="003F3BC8"/>
    <w:rsid w:val="003F4954"/>
    <w:rsid w:val="003F4974"/>
    <w:rsid w:val="003F5EFF"/>
    <w:rsid w:val="003F72E6"/>
    <w:rsid w:val="0040202C"/>
    <w:rsid w:val="004020E2"/>
    <w:rsid w:val="0040413D"/>
    <w:rsid w:val="004049FD"/>
    <w:rsid w:val="00404A46"/>
    <w:rsid w:val="0040501C"/>
    <w:rsid w:val="00411BBE"/>
    <w:rsid w:val="00413618"/>
    <w:rsid w:val="00413930"/>
    <w:rsid w:val="004146D4"/>
    <w:rsid w:val="0041482B"/>
    <w:rsid w:val="0041721B"/>
    <w:rsid w:val="0041739A"/>
    <w:rsid w:val="00420207"/>
    <w:rsid w:val="004205D4"/>
    <w:rsid w:val="004229F2"/>
    <w:rsid w:val="00422F4C"/>
    <w:rsid w:val="004236B0"/>
    <w:rsid w:val="00425843"/>
    <w:rsid w:val="004303A5"/>
    <w:rsid w:val="004319E2"/>
    <w:rsid w:val="0043222D"/>
    <w:rsid w:val="00432D31"/>
    <w:rsid w:val="004346FF"/>
    <w:rsid w:val="00436013"/>
    <w:rsid w:val="0043617F"/>
    <w:rsid w:val="00436DEA"/>
    <w:rsid w:val="0044021B"/>
    <w:rsid w:val="004423BC"/>
    <w:rsid w:val="00442B79"/>
    <w:rsid w:val="00443926"/>
    <w:rsid w:val="00443CE7"/>
    <w:rsid w:val="00444E27"/>
    <w:rsid w:val="00445A3D"/>
    <w:rsid w:val="0044746C"/>
    <w:rsid w:val="0045404F"/>
    <w:rsid w:val="00455AF9"/>
    <w:rsid w:val="00457595"/>
    <w:rsid w:val="00460CD3"/>
    <w:rsid w:val="00461471"/>
    <w:rsid w:val="004630C9"/>
    <w:rsid w:val="0046510D"/>
    <w:rsid w:val="00467381"/>
    <w:rsid w:val="00472E63"/>
    <w:rsid w:val="0047344F"/>
    <w:rsid w:val="00473752"/>
    <w:rsid w:val="00473861"/>
    <w:rsid w:val="00474CD7"/>
    <w:rsid w:val="00476F44"/>
    <w:rsid w:val="004819B4"/>
    <w:rsid w:val="00482170"/>
    <w:rsid w:val="0048332C"/>
    <w:rsid w:val="00485B68"/>
    <w:rsid w:val="00486624"/>
    <w:rsid w:val="0048693F"/>
    <w:rsid w:val="00491241"/>
    <w:rsid w:val="004951E3"/>
    <w:rsid w:val="00496870"/>
    <w:rsid w:val="00497F54"/>
    <w:rsid w:val="004A04C0"/>
    <w:rsid w:val="004A133F"/>
    <w:rsid w:val="004A1A6E"/>
    <w:rsid w:val="004A239E"/>
    <w:rsid w:val="004A7006"/>
    <w:rsid w:val="004B05DE"/>
    <w:rsid w:val="004B2C84"/>
    <w:rsid w:val="004B4685"/>
    <w:rsid w:val="004B7E25"/>
    <w:rsid w:val="004C21FF"/>
    <w:rsid w:val="004C3E36"/>
    <w:rsid w:val="004C6527"/>
    <w:rsid w:val="004C692D"/>
    <w:rsid w:val="004C6FEE"/>
    <w:rsid w:val="004C7866"/>
    <w:rsid w:val="004D0A82"/>
    <w:rsid w:val="004D0D57"/>
    <w:rsid w:val="004D0E4D"/>
    <w:rsid w:val="004D119A"/>
    <w:rsid w:val="004D2687"/>
    <w:rsid w:val="004D3EB5"/>
    <w:rsid w:val="004D6318"/>
    <w:rsid w:val="004D665B"/>
    <w:rsid w:val="004D675D"/>
    <w:rsid w:val="004D7964"/>
    <w:rsid w:val="004E1784"/>
    <w:rsid w:val="004E2834"/>
    <w:rsid w:val="004E6595"/>
    <w:rsid w:val="004E6E28"/>
    <w:rsid w:val="004E6E5D"/>
    <w:rsid w:val="004F09FD"/>
    <w:rsid w:val="004F0F5E"/>
    <w:rsid w:val="004F17A9"/>
    <w:rsid w:val="004F3F7B"/>
    <w:rsid w:val="004F67DB"/>
    <w:rsid w:val="00500490"/>
    <w:rsid w:val="0050056D"/>
    <w:rsid w:val="00500B10"/>
    <w:rsid w:val="0050317C"/>
    <w:rsid w:val="0050387B"/>
    <w:rsid w:val="00503E9D"/>
    <w:rsid w:val="00503EA0"/>
    <w:rsid w:val="00511060"/>
    <w:rsid w:val="0051274D"/>
    <w:rsid w:val="00514E98"/>
    <w:rsid w:val="00517FF4"/>
    <w:rsid w:val="00522F3E"/>
    <w:rsid w:val="005242CF"/>
    <w:rsid w:val="0052504F"/>
    <w:rsid w:val="005270E4"/>
    <w:rsid w:val="00531674"/>
    <w:rsid w:val="0053184E"/>
    <w:rsid w:val="0053259B"/>
    <w:rsid w:val="0053267B"/>
    <w:rsid w:val="005330F8"/>
    <w:rsid w:val="005333DC"/>
    <w:rsid w:val="00534931"/>
    <w:rsid w:val="00534E90"/>
    <w:rsid w:val="0053767E"/>
    <w:rsid w:val="00540F17"/>
    <w:rsid w:val="00541139"/>
    <w:rsid w:val="0054177D"/>
    <w:rsid w:val="005430EA"/>
    <w:rsid w:val="00543490"/>
    <w:rsid w:val="00543F70"/>
    <w:rsid w:val="00544351"/>
    <w:rsid w:val="00547693"/>
    <w:rsid w:val="005545F7"/>
    <w:rsid w:val="005563D7"/>
    <w:rsid w:val="005601CC"/>
    <w:rsid w:val="0056312A"/>
    <w:rsid w:val="0056333D"/>
    <w:rsid w:val="00563BC0"/>
    <w:rsid w:val="00564C52"/>
    <w:rsid w:val="00565A93"/>
    <w:rsid w:val="0056677F"/>
    <w:rsid w:val="0056788C"/>
    <w:rsid w:val="005703B2"/>
    <w:rsid w:val="00570E31"/>
    <w:rsid w:val="005711DA"/>
    <w:rsid w:val="00576D42"/>
    <w:rsid w:val="00576D8B"/>
    <w:rsid w:val="00581249"/>
    <w:rsid w:val="00581437"/>
    <w:rsid w:val="00581837"/>
    <w:rsid w:val="00581CC1"/>
    <w:rsid w:val="00581FD8"/>
    <w:rsid w:val="00582D10"/>
    <w:rsid w:val="005847D1"/>
    <w:rsid w:val="00584DCB"/>
    <w:rsid w:val="00587709"/>
    <w:rsid w:val="00587808"/>
    <w:rsid w:val="0059331D"/>
    <w:rsid w:val="005959AE"/>
    <w:rsid w:val="005A017C"/>
    <w:rsid w:val="005A11F5"/>
    <w:rsid w:val="005A393D"/>
    <w:rsid w:val="005B1A0A"/>
    <w:rsid w:val="005B2E20"/>
    <w:rsid w:val="005B3F09"/>
    <w:rsid w:val="005B6ADF"/>
    <w:rsid w:val="005B7CC6"/>
    <w:rsid w:val="005C1EA9"/>
    <w:rsid w:val="005C3AE4"/>
    <w:rsid w:val="005C4141"/>
    <w:rsid w:val="005C6230"/>
    <w:rsid w:val="005C64D7"/>
    <w:rsid w:val="005D174F"/>
    <w:rsid w:val="005D1E8B"/>
    <w:rsid w:val="005D23BF"/>
    <w:rsid w:val="005D246B"/>
    <w:rsid w:val="005D4313"/>
    <w:rsid w:val="005D4F5A"/>
    <w:rsid w:val="005D55D7"/>
    <w:rsid w:val="005D5745"/>
    <w:rsid w:val="005D5C93"/>
    <w:rsid w:val="005D686C"/>
    <w:rsid w:val="005E218F"/>
    <w:rsid w:val="005E6D00"/>
    <w:rsid w:val="005E76C5"/>
    <w:rsid w:val="005F36E8"/>
    <w:rsid w:val="005F3C7F"/>
    <w:rsid w:val="005F4262"/>
    <w:rsid w:val="005F5AE9"/>
    <w:rsid w:val="005F5D0C"/>
    <w:rsid w:val="0060170A"/>
    <w:rsid w:val="00602834"/>
    <w:rsid w:val="00603ABC"/>
    <w:rsid w:val="00603DFB"/>
    <w:rsid w:val="00605318"/>
    <w:rsid w:val="00606459"/>
    <w:rsid w:val="00607160"/>
    <w:rsid w:val="00607C99"/>
    <w:rsid w:val="00607F1A"/>
    <w:rsid w:val="00607FBA"/>
    <w:rsid w:val="0061105A"/>
    <w:rsid w:val="006114BD"/>
    <w:rsid w:val="00612E7E"/>
    <w:rsid w:val="00614940"/>
    <w:rsid w:val="00614FAA"/>
    <w:rsid w:val="00620000"/>
    <w:rsid w:val="0062261C"/>
    <w:rsid w:val="00623A74"/>
    <w:rsid w:val="00623BF3"/>
    <w:rsid w:val="00624CCC"/>
    <w:rsid w:val="00625322"/>
    <w:rsid w:val="006266C0"/>
    <w:rsid w:val="00626DCB"/>
    <w:rsid w:val="006278B7"/>
    <w:rsid w:val="00627CAC"/>
    <w:rsid w:val="00627F5F"/>
    <w:rsid w:val="00630DCD"/>
    <w:rsid w:val="00631404"/>
    <w:rsid w:val="00636E3B"/>
    <w:rsid w:val="00637E6B"/>
    <w:rsid w:val="0064068E"/>
    <w:rsid w:val="00640ACC"/>
    <w:rsid w:val="006435D2"/>
    <w:rsid w:val="00645D99"/>
    <w:rsid w:val="00646311"/>
    <w:rsid w:val="006469C0"/>
    <w:rsid w:val="006517FF"/>
    <w:rsid w:val="00652455"/>
    <w:rsid w:val="0065251F"/>
    <w:rsid w:val="00653399"/>
    <w:rsid w:val="006536DB"/>
    <w:rsid w:val="00655D0B"/>
    <w:rsid w:val="006575B3"/>
    <w:rsid w:val="006579C1"/>
    <w:rsid w:val="006601BB"/>
    <w:rsid w:val="00661BF3"/>
    <w:rsid w:val="0066457D"/>
    <w:rsid w:val="00664AFA"/>
    <w:rsid w:val="0066571B"/>
    <w:rsid w:val="00666516"/>
    <w:rsid w:val="00667238"/>
    <w:rsid w:val="00667E86"/>
    <w:rsid w:val="0067571D"/>
    <w:rsid w:val="006759D0"/>
    <w:rsid w:val="00680B16"/>
    <w:rsid w:val="00680CC5"/>
    <w:rsid w:val="00681387"/>
    <w:rsid w:val="00682C25"/>
    <w:rsid w:val="00682DAC"/>
    <w:rsid w:val="006842FB"/>
    <w:rsid w:val="0068493F"/>
    <w:rsid w:val="00685C07"/>
    <w:rsid w:val="00685FBE"/>
    <w:rsid w:val="00690E67"/>
    <w:rsid w:val="00694144"/>
    <w:rsid w:val="006944E6"/>
    <w:rsid w:val="0069453C"/>
    <w:rsid w:val="00695486"/>
    <w:rsid w:val="0069604C"/>
    <w:rsid w:val="0069661F"/>
    <w:rsid w:val="00697BCD"/>
    <w:rsid w:val="006A29C5"/>
    <w:rsid w:val="006A4771"/>
    <w:rsid w:val="006A5841"/>
    <w:rsid w:val="006A6B79"/>
    <w:rsid w:val="006A6DC2"/>
    <w:rsid w:val="006A7449"/>
    <w:rsid w:val="006B03B1"/>
    <w:rsid w:val="006B285F"/>
    <w:rsid w:val="006B3D25"/>
    <w:rsid w:val="006B4F1E"/>
    <w:rsid w:val="006B6495"/>
    <w:rsid w:val="006B7C1B"/>
    <w:rsid w:val="006C190A"/>
    <w:rsid w:val="006C1C3D"/>
    <w:rsid w:val="006C2F80"/>
    <w:rsid w:val="006C391B"/>
    <w:rsid w:val="006C457E"/>
    <w:rsid w:val="006C5E44"/>
    <w:rsid w:val="006C67C4"/>
    <w:rsid w:val="006C7771"/>
    <w:rsid w:val="006D1A67"/>
    <w:rsid w:val="006D28A5"/>
    <w:rsid w:val="006D3370"/>
    <w:rsid w:val="006D383C"/>
    <w:rsid w:val="006D4B0C"/>
    <w:rsid w:val="006D69EA"/>
    <w:rsid w:val="006E02B1"/>
    <w:rsid w:val="006E0354"/>
    <w:rsid w:val="006E2DEC"/>
    <w:rsid w:val="006E2EC0"/>
    <w:rsid w:val="006E4D21"/>
    <w:rsid w:val="006F0A25"/>
    <w:rsid w:val="006F1383"/>
    <w:rsid w:val="006F3352"/>
    <w:rsid w:val="006F4447"/>
    <w:rsid w:val="006F4EE3"/>
    <w:rsid w:val="006F5614"/>
    <w:rsid w:val="0070514A"/>
    <w:rsid w:val="00710ECC"/>
    <w:rsid w:val="007122EE"/>
    <w:rsid w:val="0071383E"/>
    <w:rsid w:val="00713E79"/>
    <w:rsid w:val="00715DD9"/>
    <w:rsid w:val="00715FF6"/>
    <w:rsid w:val="007170A3"/>
    <w:rsid w:val="00717193"/>
    <w:rsid w:val="00720298"/>
    <w:rsid w:val="0072180E"/>
    <w:rsid w:val="007232E6"/>
    <w:rsid w:val="00732447"/>
    <w:rsid w:val="00732790"/>
    <w:rsid w:val="00732C59"/>
    <w:rsid w:val="00733993"/>
    <w:rsid w:val="00733B15"/>
    <w:rsid w:val="00734B15"/>
    <w:rsid w:val="0073621E"/>
    <w:rsid w:val="00740A41"/>
    <w:rsid w:val="0074224E"/>
    <w:rsid w:val="0074245C"/>
    <w:rsid w:val="00742ABD"/>
    <w:rsid w:val="0074475D"/>
    <w:rsid w:val="00745CBB"/>
    <w:rsid w:val="00746E3B"/>
    <w:rsid w:val="007508C0"/>
    <w:rsid w:val="00752D35"/>
    <w:rsid w:val="00753B6C"/>
    <w:rsid w:val="00754417"/>
    <w:rsid w:val="00754888"/>
    <w:rsid w:val="00754900"/>
    <w:rsid w:val="00754EC0"/>
    <w:rsid w:val="0075582A"/>
    <w:rsid w:val="00755AAD"/>
    <w:rsid w:val="00755D16"/>
    <w:rsid w:val="00756A05"/>
    <w:rsid w:val="00756C3E"/>
    <w:rsid w:val="0075716C"/>
    <w:rsid w:val="0075753C"/>
    <w:rsid w:val="00762A99"/>
    <w:rsid w:val="00762B38"/>
    <w:rsid w:val="00770CCC"/>
    <w:rsid w:val="00773C48"/>
    <w:rsid w:val="00773DC7"/>
    <w:rsid w:val="00774CA2"/>
    <w:rsid w:val="00774EEF"/>
    <w:rsid w:val="00775EB9"/>
    <w:rsid w:val="00776392"/>
    <w:rsid w:val="007774AB"/>
    <w:rsid w:val="00780BDD"/>
    <w:rsid w:val="00784F28"/>
    <w:rsid w:val="007903C1"/>
    <w:rsid w:val="0079059E"/>
    <w:rsid w:val="007920EE"/>
    <w:rsid w:val="00792204"/>
    <w:rsid w:val="0079332F"/>
    <w:rsid w:val="00793AB8"/>
    <w:rsid w:val="00793F6E"/>
    <w:rsid w:val="007949DF"/>
    <w:rsid w:val="007A173B"/>
    <w:rsid w:val="007A1F9B"/>
    <w:rsid w:val="007A27F3"/>
    <w:rsid w:val="007A2DA6"/>
    <w:rsid w:val="007A37A6"/>
    <w:rsid w:val="007A449D"/>
    <w:rsid w:val="007A561F"/>
    <w:rsid w:val="007A5BD6"/>
    <w:rsid w:val="007A6CE7"/>
    <w:rsid w:val="007A757B"/>
    <w:rsid w:val="007B0124"/>
    <w:rsid w:val="007B082C"/>
    <w:rsid w:val="007B127D"/>
    <w:rsid w:val="007B12D6"/>
    <w:rsid w:val="007B1344"/>
    <w:rsid w:val="007B1431"/>
    <w:rsid w:val="007B2B45"/>
    <w:rsid w:val="007B2D1A"/>
    <w:rsid w:val="007B2EA5"/>
    <w:rsid w:val="007B3F64"/>
    <w:rsid w:val="007C0648"/>
    <w:rsid w:val="007C2E4E"/>
    <w:rsid w:val="007C617B"/>
    <w:rsid w:val="007C7975"/>
    <w:rsid w:val="007C7CE0"/>
    <w:rsid w:val="007D1269"/>
    <w:rsid w:val="007D1E86"/>
    <w:rsid w:val="007D3BB9"/>
    <w:rsid w:val="007D46FC"/>
    <w:rsid w:val="007D55A3"/>
    <w:rsid w:val="007E0A67"/>
    <w:rsid w:val="007E3BE2"/>
    <w:rsid w:val="007E3EA6"/>
    <w:rsid w:val="007E63D2"/>
    <w:rsid w:val="007E7AD9"/>
    <w:rsid w:val="007F00C9"/>
    <w:rsid w:val="007F0DEF"/>
    <w:rsid w:val="007F1635"/>
    <w:rsid w:val="007F3257"/>
    <w:rsid w:val="007F37D5"/>
    <w:rsid w:val="007F47D3"/>
    <w:rsid w:val="007F520F"/>
    <w:rsid w:val="007F602E"/>
    <w:rsid w:val="008017D2"/>
    <w:rsid w:val="00804583"/>
    <w:rsid w:val="0080562A"/>
    <w:rsid w:val="008062D5"/>
    <w:rsid w:val="00810371"/>
    <w:rsid w:val="008135C7"/>
    <w:rsid w:val="0081527E"/>
    <w:rsid w:val="00815E9F"/>
    <w:rsid w:val="008166B2"/>
    <w:rsid w:val="008175C1"/>
    <w:rsid w:val="00817882"/>
    <w:rsid w:val="00817AC6"/>
    <w:rsid w:val="00820D3E"/>
    <w:rsid w:val="008264B7"/>
    <w:rsid w:val="0082688C"/>
    <w:rsid w:val="008273AC"/>
    <w:rsid w:val="008327C9"/>
    <w:rsid w:val="00834705"/>
    <w:rsid w:val="00835241"/>
    <w:rsid w:val="00842194"/>
    <w:rsid w:val="00842664"/>
    <w:rsid w:val="00843994"/>
    <w:rsid w:val="0084689B"/>
    <w:rsid w:val="00846FD7"/>
    <w:rsid w:val="0085083E"/>
    <w:rsid w:val="00852442"/>
    <w:rsid w:val="00853AD8"/>
    <w:rsid w:val="0085485D"/>
    <w:rsid w:val="00855C5D"/>
    <w:rsid w:val="00857966"/>
    <w:rsid w:val="00861D2B"/>
    <w:rsid w:val="008636C4"/>
    <w:rsid w:val="008647AE"/>
    <w:rsid w:val="00865226"/>
    <w:rsid w:val="00865F45"/>
    <w:rsid w:val="008701F1"/>
    <w:rsid w:val="00871946"/>
    <w:rsid w:val="00873207"/>
    <w:rsid w:val="00873BD0"/>
    <w:rsid w:val="00874B86"/>
    <w:rsid w:val="008758AF"/>
    <w:rsid w:val="00875B67"/>
    <w:rsid w:val="0087701D"/>
    <w:rsid w:val="008805EA"/>
    <w:rsid w:val="008812B4"/>
    <w:rsid w:val="00881352"/>
    <w:rsid w:val="00881643"/>
    <w:rsid w:val="00886EA3"/>
    <w:rsid w:val="008872E5"/>
    <w:rsid w:val="00887757"/>
    <w:rsid w:val="00890523"/>
    <w:rsid w:val="00890A79"/>
    <w:rsid w:val="00891262"/>
    <w:rsid w:val="008918B0"/>
    <w:rsid w:val="008918B4"/>
    <w:rsid w:val="00891F06"/>
    <w:rsid w:val="008938AC"/>
    <w:rsid w:val="00893A8D"/>
    <w:rsid w:val="008940D1"/>
    <w:rsid w:val="008A07B8"/>
    <w:rsid w:val="008A1078"/>
    <w:rsid w:val="008A5710"/>
    <w:rsid w:val="008B0672"/>
    <w:rsid w:val="008B1BF8"/>
    <w:rsid w:val="008B308A"/>
    <w:rsid w:val="008B3799"/>
    <w:rsid w:val="008B3F19"/>
    <w:rsid w:val="008B6497"/>
    <w:rsid w:val="008B7183"/>
    <w:rsid w:val="008C349E"/>
    <w:rsid w:val="008C3E9F"/>
    <w:rsid w:val="008C437E"/>
    <w:rsid w:val="008C6851"/>
    <w:rsid w:val="008C6D9B"/>
    <w:rsid w:val="008D072D"/>
    <w:rsid w:val="008D0B87"/>
    <w:rsid w:val="008D0C39"/>
    <w:rsid w:val="008D39F0"/>
    <w:rsid w:val="008D46C4"/>
    <w:rsid w:val="008D4FDB"/>
    <w:rsid w:val="008D535E"/>
    <w:rsid w:val="008D7A33"/>
    <w:rsid w:val="008E134F"/>
    <w:rsid w:val="008E14F7"/>
    <w:rsid w:val="008E190B"/>
    <w:rsid w:val="008E4AAB"/>
    <w:rsid w:val="008E4E30"/>
    <w:rsid w:val="008E7C8E"/>
    <w:rsid w:val="008F13C6"/>
    <w:rsid w:val="008F1838"/>
    <w:rsid w:val="008F1C7A"/>
    <w:rsid w:val="008F400B"/>
    <w:rsid w:val="008F4B1E"/>
    <w:rsid w:val="008F54C0"/>
    <w:rsid w:val="008F56A3"/>
    <w:rsid w:val="008F733F"/>
    <w:rsid w:val="008F7A0C"/>
    <w:rsid w:val="00900658"/>
    <w:rsid w:val="00900C9A"/>
    <w:rsid w:val="0090249D"/>
    <w:rsid w:val="009053BE"/>
    <w:rsid w:val="00911142"/>
    <w:rsid w:val="0091180E"/>
    <w:rsid w:val="0091437D"/>
    <w:rsid w:val="00915309"/>
    <w:rsid w:val="0091748F"/>
    <w:rsid w:val="00921A16"/>
    <w:rsid w:val="00923D18"/>
    <w:rsid w:val="00924657"/>
    <w:rsid w:val="00924CE8"/>
    <w:rsid w:val="00926414"/>
    <w:rsid w:val="00927949"/>
    <w:rsid w:val="00927BEA"/>
    <w:rsid w:val="00930913"/>
    <w:rsid w:val="00932A99"/>
    <w:rsid w:val="009335AC"/>
    <w:rsid w:val="009363FA"/>
    <w:rsid w:val="00936459"/>
    <w:rsid w:val="00940A92"/>
    <w:rsid w:val="00940AEF"/>
    <w:rsid w:val="00940FCF"/>
    <w:rsid w:val="00941606"/>
    <w:rsid w:val="00941B79"/>
    <w:rsid w:val="009440E4"/>
    <w:rsid w:val="009443EE"/>
    <w:rsid w:val="009446D2"/>
    <w:rsid w:val="00945242"/>
    <w:rsid w:val="00950355"/>
    <w:rsid w:val="00954418"/>
    <w:rsid w:val="00954A5F"/>
    <w:rsid w:val="00955DF0"/>
    <w:rsid w:val="00956231"/>
    <w:rsid w:val="00957FC8"/>
    <w:rsid w:val="00960CE9"/>
    <w:rsid w:val="00961336"/>
    <w:rsid w:val="009617D6"/>
    <w:rsid w:val="009617E3"/>
    <w:rsid w:val="009637CB"/>
    <w:rsid w:val="00966D03"/>
    <w:rsid w:val="0096720A"/>
    <w:rsid w:val="00967DEE"/>
    <w:rsid w:val="00974839"/>
    <w:rsid w:val="00980514"/>
    <w:rsid w:val="00981700"/>
    <w:rsid w:val="009843E2"/>
    <w:rsid w:val="00987B24"/>
    <w:rsid w:val="00987B5A"/>
    <w:rsid w:val="00990021"/>
    <w:rsid w:val="0099070C"/>
    <w:rsid w:val="00990D2F"/>
    <w:rsid w:val="00992CBD"/>
    <w:rsid w:val="0099314B"/>
    <w:rsid w:val="00993497"/>
    <w:rsid w:val="00994BA3"/>
    <w:rsid w:val="00995435"/>
    <w:rsid w:val="009961B5"/>
    <w:rsid w:val="00996964"/>
    <w:rsid w:val="009970C7"/>
    <w:rsid w:val="009A054E"/>
    <w:rsid w:val="009A083F"/>
    <w:rsid w:val="009A3301"/>
    <w:rsid w:val="009A507A"/>
    <w:rsid w:val="009A648C"/>
    <w:rsid w:val="009A6587"/>
    <w:rsid w:val="009A6BB8"/>
    <w:rsid w:val="009B4AD1"/>
    <w:rsid w:val="009C07A4"/>
    <w:rsid w:val="009C24A6"/>
    <w:rsid w:val="009C3108"/>
    <w:rsid w:val="009C3DEB"/>
    <w:rsid w:val="009C5820"/>
    <w:rsid w:val="009C62E8"/>
    <w:rsid w:val="009D0034"/>
    <w:rsid w:val="009D0328"/>
    <w:rsid w:val="009D1136"/>
    <w:rsid w:val="009D1276"/>
    <w:rsid w:val="009D4A89"/>
    <w:rsid w:val="009D585E"/>
    <w:rsid w:val="009D592C"/>
    <w:rsid w:val="009D6FDA"/>
    <w:rsid w:val="009E0563"/>
    <w:rsid w:val="009E0EB5"/>
    <w:rsid w:val="009E2843"/>
    <w:rsid w:val="009E70D9"/>
    <w:rsid w:val="009F0A42"/>
    <w:rsid w:val="009F0B51"/>
    <w:rsid w:val="009F1E02"/>
    <w:rsid w:val="009F7EF7"/>
    <w:rsid w:val="00A015A1"/>
    <w:rsid w:val="00A03EB6"/>
    <w:rsid w:val="00A04B0B"/>
    <w:rsid w:val="00A0551B"/>
    <w:rsid w:val="00A07E51"/>
    <w:rsid w:val="00A10629"/>
    <w:rsid w:val="00A122BF"/>
    <w:rsid w:val="00A12B95"/>
    <w:rsid w:val="00A13902"/>
    <w:rsid w:val="00A13F07"/>
    <w:rsid w:val="00A1533E"/>
    <w:rsid w:val="00A178BF"/>
    <w:rsid w:val="00A17D44"/>
    <w:rsid w:val="00A17F76"/>
    <w:rsid w:val="00A227A6"/>
    <w:rsid w:val="00A237C9"/>
    <w:rsid w:val="00A2418B"/>
    <w:rsid w:val="00A2614B"/>
    <w:rsid w:val="00A261CF"/>
    <w:rsid w:val="00A27F4C"/>
    <w:rsid w:val="00A30F93"/>
    <w:rsid w:val="00A34653"/>
    <w:rsid w:val="00A36162"/>
    <w:rsid w:val="00A37925"/>
    <w:rsid w:val="00A37941"/>
    <w:rsid w:val="00A415A1"/>
    <w:rsid w:val="00A43BDB"/>
    <w:rsid w:val="00A443D0"/>
    <w:rsid w:val="00A4582E"/>
    <w:rsid w:val="00A46EA6"/>
    <w:rsid w:val="00A47206"/>
    <w:rsid w:val="00A47615"/>
    <w:rsid w:val="00A47F9B"/>
    <w:rsid w:val="00A5017E"/>
    <w:rsid w:val="00A54DF3"/>
    <w:rsid w:val="00A54F55"/>
    <w:rsid w:val="00A5566B"/>
    <w:rsid w:val="00A56C24"/>
    <w:rsid w:val="00A57439"/>
    <w:rsid w:val="00A575E4"/>
    <w:rsid w:val="00A61030"/>
    <w:rsid w:val="00A62121"/>
    <w:rsid w:val="00A6255B"/>
    <w:rsid w:val="00A62A97"/>
    <w:rsid w:val="00A63B74"/>
    <w:rsid w:val="00A63E6D"/>
    <w:rsid w:val="00A64D30"/>
    <w:rsid w:val="00A65CA5"/>
    <w:rsid w:val="00A727AB"/>
    <w:rsid w:val="00A736E5"/>
    <w:rsid w:val="00A7401A"/>
    <w:rsid w:val="00A742C2"/>
    <w:rsid w:val="00A74C7D"/>
    <w:rsid w:val="00A75072"/>
    <w:rsid w:val="00A76160"/>
    <w:rsid w:val="00A777DF"/>
    <w:rsid w:val="00A825FF"/>
    <w:rsid w:val="00A84126"/>
    <w:rsid w:val="00A84CA8"/>
    <w:rsid w:val="00A84F84"/>
    <w:rsid w:val="00A850E2"/>
    <w:rsid w:val="00A854FC"/>
    <w:rsid w:val="00A8553E"/>
    <w:rsid w:val="00A866AD"/>
    <w:rsid w:val="00A866D2"/>
    <w:rsid w:val="00A86920"/>
    <w:rsid w:val="00A87042"/>
    <w:rsid w:val="00A92A52"/>
    <w:rsid w:val="00A94A42"/>
    <w:rsid w:val="00A97A93"/>
    <w:rsid w:val="00A97C71"/>
    <w:rsid w:val="00AA10B5"/>
    <w:rsid w:val="00AA2197"/>
    <w:rsid w:val="00AA4F8B"/>
    <w:rsid w:val="00AA5271"/>
    <w:rsid w:val="00AA7707"/>
    <w:rsid w:val="00AB0576"/>
    <w:rsid w:val="00AB0B50"/>
    <w:rsid w:val="00AB0B8A"/>
    <w:rsid w:val="00AB1205"/>
    <w:rsid w:val="00AB1FB9"/>
    <w:rsid w:val="00AB288D"/>
    <w:rsid w:val="00AB3148"/>
    <w:rsid w:val="00AB35F3"/>
    <w:rsid w:val="00AB7223"/>
    <w:rsid w:val="00AC09BC"/>
    <w:rsid w:val="00AC1910"/>
    <w:rsid w:val="00AC3E5C"/>
    <w:rsid w:val="00AC5BEE"/>
    <w:rsid w:val="00AD0DA8"/>
    <w:rsid w:val="00AD14FE"/>
    <w:rsid w:val="00AD331B"/>
    <w:rsid w:val="00AD61BF"/>
    <w:rsid w:val="00AD76F6"/>
    <w:rsid w:val="00AE51DE"/>
    <w:rsid w:val="00AE65AE"/>
    <w:rsid w:val="00AE6BE8"/>
    <w:rsid w:val="00AE7777"/>
    <w:rsid w:val="00AF07EB"/>
    <w:rsid w:val="00AF1444"/>
    <w:rsid w:val="00AF32B6"/>
    <w:rsid w:val="00AF404E"/>
    <w:rsid w:val="00AF4D13"/>
    <w:rsid w:val="00AF590E"/>
    <w:rsid w:val="00AF76DA"/>
    <w:rsid w:val="00B009E6"/>
    <w:rsid w:val="00B01CDA"/>
    <w:rsid w:val="00B0363D"/>
    <w:rsid w:val="00B03714"/>
    <w:rsid w:val="00B03B56"/>
    <w:rsid w:val="00B04542"/>
    <w:rsid w:val="00B07C43"/>
    <w:rsid w:val="00B1243D"/>
    <w:rsid w:val="00B12E5C"/>
    <w:rsid w:val="00B16B56"/>
    <w:rsid w:val="00B16C71"/>
    <w:rsid w:val="00B177FB"/>
    <w:rsid w:val="00B20671"/>
    <w:rsid w:val="00B20923"/>
    <w:rsid w:val="00B2132C"/>
    <w:rsid w:val="00B2176A"/>
    <w:rsid w:val="00B23F01"/>
    <w:rsid w:val="00B2591D"/>
    <w:rsid w:val="00B328FF"/>
    <w:rsid w:val="00B33558"/>
    <w:rsid w:val="00B33C46"/>
    <w:rsid w:val="00B36908"/>
    <w:rsid w:val="00B40597"/>
    <w:rsid w:val="00B438D3"/>
    <w:rsid w:val="00B44A12"/>
    <w:rsid w:val="00B4636C"/>
    <w:rsid w:val="00B46A20"/>
    <w:rsid w:val="00B50794"/>
    <w:rsid w:val="00B50A7D"/>
    <w:rsid w:val="00B52727"/>
    <w:rsid w:val="00B53C9A"/>
    <w:rsid w:val="00B54EBE"/>
    <w:rsid w:val="00B57F1E"/>
    <w:rsid w:val="00B602DB"/>
    <w:rsid w:val="00B614F6"/>
    <w:rsid w:val="00B62774"/>
    <w:rsid w:val="00B65764"/>
    <w:rsid w:val="00B65791"/>
    <w:rsid w:val="00B70594"/>
    <w:rsid w:val="00B71C00"/>
    <w:rsid w:val="00B71D59"/>
    <w:rsid w:val="00B74C9B"/>
    <w:rsid w:val="00B75748"/>
    <w:rsid w:val="00B803DD"/>
    <w:rsid w:val="00B81378"/>
    <w:rsid w:val="00B81CC3"/>
    <w:rsid w:val="00B823DC"/>
    <w:rsid w:val="00B83611"/>
    <w:rsid w:val="00B8373C"/>
    <w:rsid w:val="00B83BBE"/>
    <w:rsid w:val="00B840D6"/>
    <w:rsid w:val="00B85BB5"/>
    <w:rsid w:val="00B86468"/>
    <w:rsid w:val="00B9072F"/>
    <w:rsid w:val="00B908F9"/>
    <w:rsid w:val="00B91732"/>
    <w:rsid w:val="00B93504"/>
    <w:rsid w:val="00B96AFB"/>
    <w:rsid w:val="00B9710D"/>
    <w:rsid w:val="00BA113A"/>
    <w:rsid w:val="00BA4002"/>
    <w:rsid w:val="00BA4C79"/>
    <w:rsid w:val="00BA4ED2"/>
    <w:rsid w:val="00BA6183"/>
    <w:rsid w:val="00BA61DC"/>
    <w:rsid w:val="00BB3873"/>
    <w:rsid w:val="00BB40B3"/>
    <w:rsid w:val="00BB4449"/>
    <w:rsid w:val="00BC11EF"/>
    <w:rsid w:val="00BC19C0"/>
    <w:rsid w:val="00BC1C95"/>
    <w:rsid w:val="00BC2880"/>
    <w:rsid w:val="00BC29D2"/>
    <w:rsid w:val="00BC6D83"/>
    <w:rsid w:val="00BD10DE"/>
    <w:rsid w:val="00BD13CC"/>
    <w:rsid w:val="00BD1971"/>
    <w:rsid w:val="00BD23DB"/>
    <w:rsid w:val="00BD3272"/>
    <w:rsid w:val="00BD418D"/>
    <w:rsid w:val="00BD50E3"/>
    <w:rsid w:val="00BE1C63"/>
    <w:rsid w:val="00BE2477"/>
    <w:rsid w:val="00BE3947"/>
    <w:rsid w:val="00BE505F"/>
    <w:rsid w:val="00BE5134"/>
    <w:rsid w:val="00BE5964"/>
    <w:rsid w:val="00BE7141"/>
    <w:rsid w:val="00BF2D83"/>
    <w:rsid w:val="00BF39A6"/>
    <w:rsid w:val="00BF7472"/>
    <w:rsid w:val="00C004EA"/>
    <w:rsid w:val="00C01AD1"/>
    <w:rsid w:val="00C02F9C"/>
    <w:rsid w:val="00C03BFA"/>
    <w:rsid w:val="00C054B8"/>
    <w:rsid w:val="00C05AAC"/>
    <w:rsid w:val="00C06978"/>
    <w:rsid w:val="00C1001A"/>
    <w:rsid w:val="00C11AA4"/>
    <w:rsid w:val="00C12D71"/>
    <w:rsid w:val="00C15274"/>
    <w:rsid w:val="00C17767"/>
    <w:rsid w:val="00C17BDE"/>
    <w:rsid w:val="00C20D79"/>
    <w:rsid w:val="00C24BF8"/>
    <w:rsid w:val="00C26796"/>
    <w:rsid w:val="00C275F0"/>
    <w:rsid w:val="00C27BB9"/>
    <w:rsid w:val="00C32791"/>
    <w:rsid w:val="00C33B17"/>
    <w:rsid w:val="00C34D00"/>
    <w:rsid w:val="00C363E6"/>
    <w:rsid w:val="00C36D2C"/>
    <w:rsid w:val="00C41383"/>
    <w:rsid w:val="00C4208E"/>
    <w:rsid w:val="00C423A7"/>
    <w:rsid w:val="00C44450"/>
    <w:rsid w:val="00C45017"/>
    <w:rsid w:val="00C4509E"/>
    <w:rsid w:val="00C453D8"/>
    <w:rsid w:val="00C4606B"/>
    <w:rsid w:val="00C461DF"/>
    <w:rsid w:val="00C472C1"/>
    <w:rsid w:val="00C51170"/>
    <w:rsid w:val="00C53047"/>
    <w:rsid w:val="00C54D0C"/>
    <w:rsid w:val="00C62E1A"/>
    <w:rsid w:val="00C6384B"/>
    <w:rsid w:val="00C6431B"/>
    <w:rsid w:val="00C64C29"/>
    <w:rsid w:val="00C661A3"/>
    <w:rsid w:val="00C677C1"/>
    <w:rsid w:val="00C70B2E"/>
    <w:rsid w:val="00C7149A"/>
    <w:rsid w:val="00C71B61"/>
    <w:rsid w:val="00C72CBA"/>
    <w:rsid w:val="00C73B53"/>
    <w:rsid w:val="00C749E5"/>
    <w:rsid w:val="00C76C5A"/>
    <w:rsid w:val="00C77B8A"/>
    <w:rsid w:val="00C80DA2"/>
    <w:rsid w:val="00C81853"/>
    <w:rsid w:val="00C8293E"/>
    <w:rsid w:val="00C846A1"/>
    <w:rsid w:val="00C84B6B"/>
    <w:rsid w:val="00C869EF"/>
    <w:rsid w:val="00C9245A"/>
    <w:rsid w:val="00C959A5"/>
    <w:rsid w:val="00C96602"/>
    <w:rsid w:val="00C96FC9"/>
    <w:rsid w:val="00C974FD"/>
    <w:rsid w:val="00CA030A"/>
    <w:rsid w:val="00CA045A"/>
    <w:rsid w:val="00CA32D8"/>
    <w:rsid w:val="00CA4871"/>
    <w:rsid w:val="00CA4A84"/>
    <w:rsid w:val="00CA6AD2"/>
    <w:rsid w:val="00CA772B"/>
    <w:rsid w:val="00CB26C4"/>
    <w:rsid w:val="00CB273A"/>
    <w:rsid w:val="00CB4C4F"/>
    <w:rsid w:val="00CB64FA"/>
    <w:rsid w:val="00CC0586"/>
    <w:rsid w:val="00CC2A7E"/>
    <w:rsid w:val="00CC4940"/>
    <w:rsid w:val="00CC4B4C"/>
    <w:rsid w:val="00CC6100"/>
    <w:rsid w:val="00CC6869"/>
    <w:rsid w:val="00CD3640"/>
    <w:rsid w:val="00CD3D7F"/>
    <w:rsid w:val="00CD4F49"/>
    <w:rsid w:val="00CD5089"/>
    <w:rsid w:val="00CD6177"/>
    <w:rsid w:val="00CD701E"/>
    <w:rsid w:val="00CE3046"/>
    <w:rsid w:val="00CE74A2"/>
    <w:rsid w:val="00CF0740"/>
    <w:rsid w:val="00CF20D6"/>
    <w:rsid w:val="00CF5716"/>
    <w:rsid w:val="00CF691E"/>
    <w:rsid w:val="00CF6B8B"/>
    <w:rsid w:val="00CF73F5"/>
    <w:rsid w:val="00D034CF"/>
    <w:rsid w:val="00D03C12"/>
    <w:rsid w:val="00D10AB3"/>
    <w:rsid w:val="00D11FA6"/>
    <w:rsid w:val="00D13491"/>
    <w:rsid w:val="00D1426F"/>
    <w:rsid w:val="00D2188F"/>
    <w:rsid w:val="00D23318"/>
    <w:rsid w:val="00D2554F"/>
    <w:rsid w:val="00D25BC1"/>
    <w:rsid w:val="00D27D4B"/>
    <w:rsid w:val="00D27FF8"/>
    <w:rsid w:val="00D3023B"/>
    <w:rsid w:val="00D34F81"/>
    <w:rsid w:val="00D351BE"/>
    <w:rsid w:val="00D358F8"/>
    <w:rsid w:val="00D436FD"/>
    <w:rsid w:val="00D44866"/>
    <w:rsid w:val="00D46F4F"/>
    <w:rsid w:val="00D50B2C"/>
    <w:rsid w:val="00D5230B"/>
    <w:rsid w:val="00D551A7"/>
    <w:rsid w:val="00D57DE4"/>
    <w:rsid w:val="00D60A9F"/>
    <w:rsid w:val="00D63CA9"/>
    <w:rsid w:val="00D63CFE"/>
    <w:rsid w:val="00D64AC5"/>
    <w:rsid w:val="00D666A0"/>
    <w:rsid w:val="00D66B74"/>
    <w:rsid w:val="00D67107"/>
    <w:rsid w:val="00D711D8"/>
    <w:rsid w:val="00D7175D"/>
    <w:rsid w:val="00D7208E"/>
    <w:rsid w:val="00D77282"/>
    <w:rsid w:val="00D80C64"/>
    <w:rsid w:val="00D82EA5"/>
    <w:rsid w:val="00D82F5A"/>
    <w:rsid w:val="00D82FA3"/>
    <w:rsid w:val="00D85ED6"/>
    <w:rsid w:val="00D95BC3"/>
    <w:rsid w:val="00D96BDC"/>
    <w:rsid w:val="00D97D0D"/>
    <w:rsid w:val="00DA2ABA"/>
    <w:rsid w:val="00DA3E15"/>
    <w:rsid w:val="00DA515A"/>
    <w:rsid w:val="00DA60C1"/>
    <w:rsid w:val="00DA69BF"/>
    <w:rsid w:val="00DB0CBD"/>
    <w:rsid w:val="00DB1722"/>
    <w:rsid w:val="00DB1DB6"/>
    <w:rsid w:val="00DB3CCC"/>
    <w:rsid w:val="00DB77E7"/>
    <w:rsid w:val="00DC195D"/>
    <w:rsid w:val="00DC1CD9"/>
    <w:rsid w:val="00DC3168"/>
    <w:rsid w:val="00DC3653"/>
    <w:rsid w:val="00DC38F4"/>
    <w:rsid w:val="00DC68F7"/>
    <w:rsid w:val="00DC69AC"/>
    <w:rsid w:val="00DD1575"/>
    <w:rsid w:val="00DD43E6"/>
    <w:rsid w:val="00DD655D"/>
    <w:rsid w:val="00DD662A"/>
    <w:rsid w:val="00DE194D"/>
    <w:rsid w:val="00DE2545"/>
    <w:rsid w:val="00DE37DC"/>
    <w:rsid w:val="00DE3948"/>
    <w:rsid w:val="00DE4923"/>
    <w:rsid w:val="00DE5065"/>
    <w:rsid w:val="00DE5C43"/>
    <w:rsid w:val="00DF02FF"/>
    <w:rsid w:val="00DF0E87"/>
    <w:rsid w:val="00DF16CC"/>
    <w:rsid w:val="00DF300C"/>
    <w:rsid w:val="00DF337A"/>
    <w:rsid w:val="00DF3A18"/>
    <w:rsid w:val="00DF5E9B"/>
    <w:rsid w:val="00DF6006"/>
    <w:rsid w:val="00DF6BFE"/>
    <w:rsid w:val="00DF7E6F"/>
    <w:rsid w:val="00E00314"/>
    <w:rsid w:val="00E01B58"/>
    <w:rsid w:val="00E053E2"/>
    <w:rsid w:val="00E06933"/>
    <w:rsid w:val="00E07ECF"/>
    <w:rsid w:val="00E1083E"/>
    <w:rsid w:val="00E10C32"/>
    <w:rsid w:val="00E1259D"/>
    <w:rsid w:val="00E12825"/>
    <w:rsid w:val="00E14C4C"/>
    <w:rsid w:val="00E14FD6"/>
    <w:rsid w:val="00E16E95"/>
    <w:rsid w:val="00E205C6"/>
    <w:rsid w:val="00E20625"/>
    <w:rsid w:val="00E20E6A"/>
    <w:rsid w:val="00E21020"/>
    <w:rsid w:val="00E217E9"/>
    <w:rsid w:val="00E240DE"/>
    <w:rsid w:val="00E2643A"/>
    <w:rsid w:val="00E27953"/>
    <w:rsid w:val="00E27D49"/>
    <w:rsid w:val="00E40D09"/>
    <w:rsid w:val="00E43F41"/>
    <w:rsid w:val="00E442B8"/>
    <w:rsid w:val="00E46CA5"/>
    <w:rsid w:val="00E52B46"/>
    <w:rsid w:val="00E53B85"/>
    <w:rsid w:val="00E54DA8"/>
    <w:rsid w:val="00E558F4"/>
    <w:rsid w:val="00E55927"/>
    <w:rsid w:val="00E55F6F"/>
    <w:rsid w:val="00E5728E"/>
    <w:rsid w:val="00E575CB"/>
    <w:rsid w:val="00E60067"/>
    <w:rsid w:val="00E6054A"/>
    <w:rsid w:val="00E614AC"/>
    <w:rsid w:val="00E618ED"/>
    <w:rsid w:val="00E663C1"/>
    <w:rsid w:val="00E667CF"/>
    <w:rsid w:val="00E67650"/>
    <w:rsid w:val="00E67BA3"/>
    <w:rsid w:val="00E72140"/>
    <w:rsid w:val="00E72C7F"/>
    <w:rsid w:val="00E738CD"/>
    <w:rsid w:val="00E76FCC"/>
    <w:rsid w:val="00E77D6F"/>
    <w:rsid w:val="00E818F1"/>
    <w:rsid w:val="00E82960"/>
    <w:rsid w:val="00E82D08"/>
    <w:rsid w:val="00E82FDF"/>
    <w:rsid w:val="00E86944"/>
    <w:rsid w:val="00E91409"/>
    <w:rsid w:val="00E91CD4"/>
    <w:rsid w:val="00E95641"/>
    <w:rsid w:val="00E95DF0"/>
    <w:rsid w:val="00E97FF1"/>
    <w:rsid w:val="00EA080F"/>
    <w:rsid w:val="00EA1A90"/>
    <w:rsid w:val="00EA292D"/>
    <w:rsid w:val="00EA4100"/>
    <w:rsid w:val="00EA4820"/>
    <w:rsid w:val="00EA596A"/>
    <w:rsid w:val="00EA6205"/>
    <w:rsid w:val="00EB1269"/>
    <w:rsid w:val="00EB43C8"/>
    <w:rsid w:val="00EB485A"/>
    <w:rsid w:val="00EB51F4"/>
    <w:rsid w:val="00EB5E8E"/>
    <w:rsid w:val="00EC13E3"/>
    <w:rsid w:val="00EC1ED5"/>
    <w:rsid w:val="00EC3352"/>
    <w:rsid w:val="00EC413A"/>
    <w:rsid w:val="00EC47D9"/>
    <w:rsid w:val="00EC534E"/>
    <w:rsid w:val="00EC6B77"/>
    <w:rsid w:val="00EC6CC8"/>
    <w:rsid w:val="00EC71C7"/>
    <w:rsid w:val="00EC79DC"/>
    <w:rsid w:val="00ED1A09"/>
    <w:rsid w:val="00ED1EAC"/>
    <w:rsid w:val="00ED534E"/>
    <w:rsid w:val="00ED5F44"/>
    <w:rsid w:val="00ED7818"/>
    <w:rsid w:val="00ED7E56"/>
    <w:rsid w:val="00EE05FA"/>
    <w:rsid w:val="00EE2BAA"/>
    <w:rsid w:val="00EE3B36"/>
    <w:rsid w:val="00EE5765"/>
    <w:rsid w:val="00EE6E21"/>
    <w:rsid w:val="00EE797C"/>
    <w:rsid w:val="00EE7C71"/>
    <w:rsid w:val="00EF0C3B"/>
    <w:rsid w:val="00EF1242"/>
    <w:rsid w:val="00EF12B4"/>
    <w:rsid w:val="00EF1617"/>
    <w:rsid w:val="00EF2A58"/>
    <w:rsid w:val="00EF2DD8"/>
    <w:rsid w:val="00EF4199"/>
    <w:rsid w:val="00EF5F18"/>
    <w:rsid w:val="00F0022C"/>
    <w:rsid w:val="00F00782"/>
    <w:rsid w:val="00F04D97"/>
    <w:rsid w:val="00F05C31"/>
    <w:rsid w:val="00F06C03"/>
    <w:rsid w:val="00F0707D"/>
    <w:rsid w:val="00F07402"/>
    <w:rsid w:val="00F101E6"/>
    <w:rsid w:val="00F11B91"/>
    <w:rsid w:val="00F11E2E"/>
    <w:rsid w:val="00F157AD"/>
    <w:rsid w:val="00F16558"/>
    <w:rsid w:val="00F20BDE"/>
    <w:rsid w:val="00F21920"/>
    <w:rsid w:val="00F30D9C"/>
    <w:rsid w:val="00F32A53"/>
    <w:rsid w:val="00F35A01"/>
    <w:rsid w:val="00F35E08"/>
    <w:rsid w:val="00F36662"/>
    <w:rsid w:val="00F36B0D"/>
    <w:rsid w:val="00F43D96"/>
    <w:rsid w:val="00F44B3E"/>
    <w:rsid w:val="00F4643A"/>
    <w:rsid w:val="00F47C0F"/>
    <w:rsid w:val="00F50503"/>
    <w:rsid w:val="00F518BC"/>
    <w:rsid w:val="00F51DA4"/>
    <w:rsid w:val="00F52569"/>
    <w:rsid w:val="00F55C7A"/>
    <w:rsid w:val="00F55CC7"/>
    <w:rsid w:val="00F60223"/>
    <w:rsid w:val="00F62DD1"/>
    <w:rsid w:val="00F63615"/>
    <w:rsid w:val="00F65037"/>
    <w:rsid w:val="00F700AF"/>
    <w:rsid w:val="00F746B6"/>
    <w:rsid w:val="00F74833"/>
    <w:rsid w:val="00F74C30"/>
    <w:rsid w:val="00F74FFF"/>
    <w:rsid w:val="00F77199"/>
    <w:rsid w:val="00F8129F"/>
    <w:rsid w:val="00F8147E"/>
    <w:rsid w:val="00F81C04"/>
    <w:rsid w:val="00F84B66"/>
    <w:rsid w:val="00F8689C"/>
    <w:rsid w:val="00F91D8B"/>
    <w:rsid w:val="00F938EB"/>
    <w:rsid w:val="00FA0B0B"/>
    <w:rsid w:val="00FA2A32"/>
    <w:rsid w:val="00FA2DD6"/>
    <w:rsid w:val="00FA33F9"/>
    <w:rsid w:val="00FA46F7"/>
    <w:rsid w:val="00FA7F44"/>
    <w:rsid w:val="00FB6298"/>
    <w:rsid w:val="00FC00EF"/>
    <w:rsid w:val="00FC0BAC"/>
    <w:rsid w:val="00FC0BD2"/>
    <w:rsid w:val="00FC1464"/>
    <w:rsid w:val="00FC1667"/>
    <w:rsid w:val="00FC551A"/>
    <w:rsid w:val="00FC5B4F"/>
    <w:rsid w:val="00FC6AE8"/>
    <w:rsid w:val="00FD08D5"/>
    <w:rsid w:val="00FD0C88"/>
    <w:rsid w:val="00FD0CA2"/>
    <w:rsid w:val="00FD31D9"/>
    <w:rsid w:val="00FD34E8"/>
    <w:rsid w:val="00FD6272"/>
    <w:rsid w:val="00FD637F"/>
    <w:rsid w:val="00FE06D8"/>
    <w:rsid w:val="00FE0EE2"/>
    <w:rsid w:val="00FE0FF4"/>
    <w:rsid w:val="00FE5070"/>
    <w:rsid w:val="00FE7457"/>
    <w:rsid w:val="00FF1255"/>
    <w:rsid w:val="00FF1404"/>
    <w:rsid w:val="00FF15B5"/>
    <w:rsid w:val="00FF31C4"/>
    <w:rsid w:val="00FF3A7F"/>
    <w:rsid w:val="00FF49EF"/>
    <w:rsid w:val="00FF4EFE"/>
    <w:rsid w:val="00FF5BDB"/>
    <w:rsid w:val="00FF665C"/>
    <w:rsid w:val="00FF6D53"/>
    <w:rsid w:val="00FF7BFC"/>
    <w:rsid w:val="018808D3"/>
    <w:rsid w:val="01CE1158"/>
    <w:rsid w:val="02015B8B"/>
    <w:rsid w:val="023512AC"/>
    <w:rsid w:val="04956B5B"/>
    <w:rsid w:val="076470DD"/>
    <w:rsid w:val="0A036698"/>
    <w:rsid w:val="0C212243"/>
    <w:rsid w:val="0C8735D3"/>
    <w:rsid w:val="0D8A7B44"/>
    <w:rsid w:val="0DDB17A8"/>
    <w:rsid w:val="10D13BC0"/>
    <w:rsid w:val="11057066"/>
    <w:rsid w:val="11705A5A"/>
    <w:rsid w:val="125803BF"/>
    <w:rsid w:val="1368120B"/>
    <w:rsid w:val="13F371C9"/>
    <w:rsid w:val="1487546D"/>
    <w:rsid w:val="15286B6A"/>
    <w:rsid w:val="16814048"/>
    <w:rsid w:val="16AF79A6"/>
    <w:rsid w:val="179A1ABB"/>
    <w:rsid w:val="1AC83EBC"/>
    <w:rsid w:val="1BC33A66"/>
    <w:rsid w:val="1C752615"/>
    <w:rsid w:val="1CD52E5D"/>
    <w:rsid w:val="1F5F7DFA"/>
    <w:rsid w:val="204C400B"/>
    <w:rsid w:val="21C2338E"/>
    <w:rsid w:val="22CA11B4"/>
    <w:rsid w:val="22E92475"/>
    <w:rsid w:val="231A26A7"/>
    <w:rsid w:val="24D02CA5"/>
    <w:rsid w:val="262E48CB"/>
    <w:rsid w:val="26BB53C1"/>
    <w:rsid w:val="28D5077A"/>
    <w:rsid w:val="29AA61C4"/>
    <w:rsid w:val="2B927CDD"/>
    <w:rsid w:val="2C5F74B6"/>
    <w:rsid w:val="2E3006AB"/>
    <w:rsid w:val="2E40317F"/>
    <w:rsid w:val="2F3022CE"/>
    <w:rsid w:val="308F086D"/>
    <w:rsid w:val="334B0EFD"/>
    <w:rsid w:val="33AF4097"/>
    <w:rsid w:val="34955901"/>
    <w:rsid w:val="35D35D09"/>
    <w:rsid w:val="364D7B52"/>
    <w:rsid w:val="36E9540C"/>
    <w:rsid w:val="372530AA"/>
    <w:rsid w:val="3BC23206"/>
    <w:rsid w:val="3E2924AC"/>
    <w:rsid w:val="3FD20361"/>
    <w:rsid w:val="42B4566E"/>
    <w:rsid w:val="456934A1"/>
    <w:rsid w:val="46E66E54"/>
    <w:rsid w:val="487B5FC8"/>
    <w:rsid w:val="4F4C5B80"/>
    <w:rsid w:val="4F965F14"/>
    <w:rsid w:val="50824921"/>
    <w:rsid w:val="51A82B4E"/>
    <w:rsid w:val="524A7CDA"/>
    <w:rsid w:val="53B77999"/>
    <w:rsid w:val="54525414"/>
    <w:rsid w:val="581778BE"/>
    <w:rsid w:val="58EF7419"/>
    <w:rsid w:val="59AB5F72"/>
    <w:rsid w:val="59EA6770"/>
    <w:rsid w:val="5B885127"/>
    <w:rsid w:val="5C9337A9"/>
    <w:rsid w:val="5D5B078C"/>
    <w:rsid w:val="5FCC6DD9"/>
    <w:rsid w:val="60FC5412"/>
    <w:rsid w:val="616D470A"/>
    <w:rsid w:val="62AD0D2A"/>
    <w:rsid w:val="62D17A97"/>
    <w:rsid w:val="62E302DA"/>
    <w:rsid w:val="62E36775"/>
    <w:rsid w:val="6319218C"/>
    <w:rsid w:val="637B4C21"/>
    <w:rsid w:val="64371F84"/>
    <w:rsid w:val="649977A8"/>
    <w:rsid w:val="64F47B8C"/>
    <w:rsid w:val="652A3E46"/>
    <w:rsid w:val="65D6169D"/>
    <w:rsid w:val="67797EDF"/>
    <w:rsid w:val="69691464"/>
    <w:rsid w:val="69FB1135"/>
    <w:rsid w:val="6BFE1962"/>
    <w:rsid w:val="6C9468E8"/>
    <w:rsid w:val="6D63687D"/>
    <w:rsid w:val="6DDB11A6"/>
    <w:rsid w:val="6E182E27"/>
    <w:rsid w:val="700964DC"/>
    <w:rsid w:val="704763FB"/>
    <w:rsid w:val="723579A0"/>
    <w:rsid w:val="74210110"/>
    <w:rsid w:val="74616E0C"/>
    <w:rsid w:val="75026A85"/>
    <w:rsid w:val="76A17719"/>
    <w:rsid w:val="78951885"/>
    <w:rsid w:val="79267156"/>
    <w:rsid w:val="79B920B6"/>
    <w:rsid w:val="7A912B94"/>
    <w:rsid w:val="7C502CFC"/>
    <w:rsid w:val="7DC52BFD"/>
    <w:rsid w:val="7EAF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9"/>
    <w:pPr>
      <w:keepNext/>
      <w:keepLines/>
      <w:spacing w:line="576" w:lineRule="exact"/>
      <w:outlineLvl w:val="1"/>
    </w:pPr>
    <w:rPr>
      <w:rFonts w:ascii="Arial" w:hAnsi="Arial" w:eastAsia="黑体"/>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firstLineChars="0"/>
    </w:pPr>
    <w:rPr>
      <w:szCs w:val="24"/>
    </w:rPr>
  </w:style>
  <w:style w:type="paragraph" w:styleId="3">
    <w:name w:val="Body Text Indent"/>
    <w:basedOn w:val="1"/>
    <w:next w:val="4"/>
    <w:unhideWhenUsed/>
    <w:qFormat/>
    <w:uiPriority w:val="99"/>
    <w:pPr>
      <w:spacing w:line="360" w:lineRule="auto"/>
      <w:ind w:firstLine="640" w:firstLineChars="200"/>
    </w:pPr>
    <w:rPr>
      <w:rFonts w:ascii="仿宋_GB2312" w:eastAsia="仿宋_GB2312"/>
      <w:snapToGrid w:val="0"/>
      <w:kern w:val="0"/>
      <w:sz w:val="32"/>
      <w:szCs w:val="20"/>
    </w:rPr>
  </w:style>
  <w:style w:type="paragraph" w:styleId="4">
    <w:name w:val="envelope return"/>
    <w:basedOn w:val="1"/>
    <w:qFormat/>
    <w:uiPriority w:val="0"/>
    <w:pPr>
      <w:snapToGrid w:val="0"/>
    </w:pPr>
    <w:rPr>
      <w:rFonts w:ascii="Arial" w:hAnsi="Arial"/>
    </w:rPr>
  </w:style>
  <w:style w:type="paragraph" w:styleId="7">
    <w:name w:val="Date"/>
    <w:basedOn w:val="1"/>
    <w:next w:val="1"/>
    <w:link w:val="20"/>
    <w:qFormat/>
    <w:uiPriority w:val="0"/>
    <w:pPr>
      <w:ind w:left="100" w:leftChars="2500"/>
    </w:pPr>
  </w:style>
  <w:style w:type="paragraph" w:styleId="8">
    <w:name w:val="Balloon Text"/>
    <w:basedOn w:val="1"/>
    <w:semiHidden/>
    <w:qFormat/>
    <w:uiPriority w:val="0"/>
    <w:rPr>
      <w:rFonts w:ascii="Times New Roman" w:hAnsi="Times New Roman"/>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附件1"/>
    <w:basedOn w:val="1"/>
    <w:qFormat/>
    <w:uiPriority w:val="0"/>
    <w:pPr>
      <w:textAlignment w:val="center"/>
    </w:pPr>
    <w:rPr>
      <w:rFonts w:ascii="黑体" w:hAnsi="黑体" w:eastAsia="黑体" w:cs="宋体"/>
      <w:kern w:val="0"/>
      <w:sz w:val="32"/>
      <w:szCs w:val="32"/>
    </w:rPr>
  </w:style>
  <w:style w:type="paragraph" w:customStyle="1" w:styleId="16">
    <w:name w:val="11年报正文11"/>
    <w:basedOn w:val="1"/>
    <w:qFormat/>
    <w:uiPriority w:val="99"/>
    <w:pPr>
      <w:spacing w:before="40" w:after="40" w:line="400" w:lineRule="exact"/>
      <w:ind w:firstLine="480" w:firstLineChars="200"/>
      <w:textAlignment w:val="center"/>
    </w:pPr>
    <w:rPr>
      <w:rFonts w:cs="宋体"/>
      <w:sz w:val="24"/>
    </w:rPr>
  </w:style>
  <w:style w:type="paragraph" w:customStyle="1" w:styleId="17">
    <w:name w:val="附件"/>
    <w:basedOn w:val="18"/>
    <w:qFormat/>
    <w:uiPriority w:val="0"/>
    <w:pPr>
      <w:spacing w:line="586" w:lineRule="exact"/>
      <w:ind w:firstLine="0" w:firstLineChars="0"/>
      <w:jc w:val="center"/>
    </w:pPr>
    <w:rPr>
      <w:rFonts w:ascii="黑体" w:hAnsi="宋体" w:eastAsia="黑体"/>
      <w:b/>
      <w:color w:val="000000"/>
      <w:sz w:val="36"/>
      <w:szCs w:val="36"/>
    </w:rPr>
  </w:style>
  <w:style w:type="paragraph" w:customStyle="1" w:styleId="18">
    <w:name w:val="正文格式"/>
    <w:basedOn w:val="1"/>
    <w:link w:val="21"/>
    <w:qFormat/>
    <w:uiPriority w:val="0"/>
    <w:pPr>
      <w:ind w:firstLine="560" w:firstLineChars="200"/>
    </w:pPr>
    <w:rPr>
      <w:rFonts w:ascii="仿宋_GB2312" w:hAnsi="Times New Roman" w:eastAsia="仿宋_GB2312"/>
      <w:szCs w:val="28"/>
    </w:rPr>
  </w:style>
  <w:style w:type="paragraph" w:customStyle="1" w:styleId="1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0">
    <w:name w:val="日期 字符"/>
    <w:basedOn w:val="12"/>
    <w:link w:val="7"/>
    <w:qFormat/>
    <w:uiPriority w:val="0"/>
    <w:rPr>
      <w:rFonts w:ascii="宋体" w:hAnsi="宋体"/>
      <w:kern w:val="2"/>
      <w:sz w:val="28"/>
      <w:szCs w:val="24"/>
    </w:rPr>
  </w:style>
  <w:style w:type="character" w:customStyle="1" w:styleId="21">
    <w:name w:val="正文格式 Char"/>
    <w:basedOn w:val="12"/>
    <w:link w:val="18"/>
    <w:qFormat/>
    <w:uiPriority w:val="0"/>
    <w:rPr>
      <w:rFonts w:ascii="仿宋_GB2312" w:eastAsia="仿宋_GB2312"/>
      <w:kern w:val="2"/>
      <w:sz w:val="28"/>
      <w:szCs w:val="28"/>
      <w:lang w:val="en-US" w:eastAsia="zh-CN" w:bidi="ar-SA"/>
    </w:rPr>
  </w:style>
  <w:style w:type="character" w:customStyle="1" w:styleId="22">
    <w:name w:val="页眉 字符"/>
    <w:basedOn w:val="12"/>
    <w:link w:val="10"/>
    <w:qFormat/>
    <w:uiPriority w:val="0"/>
    <w:rPr>
      <w:rFonts w:ascii="宋体" w:hAnsi="宋体"/>
      <w:kern w:val="2"/>
      <w:sz w:val="18"/>
      <w:szCs w:val="18"/>
    </w:rPr>
  </w:style>
  <w:style w:type="paragraph" w:customStyle="1" w:styleId="23">
    <w:name w:val="Revision"/>
    <w:hidden/>
    <w:semiHidden/>
    <w:qFormat/>
    <w:uiPriority w:val="99"/>
    <w:rPr>
      <w:rFonts w:ascii="宋体" w:hAnsi="宋体" w:eastAsia="宋体" w:cs="Times New Roman"/>
      <w:kern w:val="2"/>
      <w:sz w:val="28"/>
      <w:szCs w:val="24"/>
      <w:lang w:val="en-US" w:eastAsia="zh-CN" w:bidi="ar-SA"/>
    </w:rPr>
  </w:style>
  <w:style w:type="character" w:customStyle="1" w:styleId="24">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CYDL</Company>
  <Pages>1</Pages>
  <Words>137</Words>
  <Characters>784</Characters>
  <Lines>6</Lines>
  <Paragraphs>1</Paragraphs>
  <TotalTime>20</TotalTime>
  <ScaleCrop>false</ScaleCrop>
  <LinksUpToDate>false</LinksUpToDate>
  <CharactersWithSpaces>920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2023-09-05T07:45:00Z</dcterms:created>
  <dc:creator>胡谦/国电长源电力股份有限公司</dc:creator>
  <cp:lastModifiedBy>叶建兵</cp:lastModifiedBy>
  <cp:lastPrinted>2012-04-10T00:01:00Z</cp:lastPrinted>
  <dcterms:modified xsi:type="dcterms:W3CDTF">2023-10-26T09:04:43Z</dcterms:modified>
  <dc:title>证券代码：000966        证券简称：长源电力        公告编号：2011－00</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22D095C510FF40CD8333144DFA312C40</vt:lpwstr>
  </property>
</Properties>
</file>