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s>
        <w:autoSpaceDE w:val="0"/>
        <w:autoSpaceDN w:val="0"/>
        <w:adjustRightInd w:val="0"/>
        <w:snapToGrid w:val="0"/>
        <w:spacing w:line="440" w:lineRule="exact"/>
        <w:rPr>
          <w:rFonts w:ascii="Times New Roman" w:hAnsi="Times New Roman"/>
          <w:color w:val="000000"/>
          <w:sz w:val="24"/>
          <w:szCs w:val="21"/>
        </w:rPr>
      </w:pPr>
      <w:bookmarkStart w:id="1" w:name="_GoBack"/>
      <w:bookmarkEnd w:id="1"/>
      <w:r>
        <w:rPr>
          <w:rFonts w:ascii="Times New Roman" w:hAnsi="Times New Roman"/>
          <w:color w:val="000000"/>
          <w:sz w:val="24"/>
          <w:szCs w:val="21"/>
        </w:rPr>
        <w:t>证券代码：000966</w:t>
      </w:r>
      <w:r>
        <w:rPr>
          <w:rFonts w:ascii="Times New Roman" w:hAnsi="Times New Roman"/>
          <w:color w:val="000000"/>
          <w:sz w:val="24"/>
          <w:szCs w:val="21"/>
        </w:rPr>
        <w:tab/>
      </w:r>
      <w:r>
        <w:rPr>
          <w:rFonts w:ascii="Times New Roman" w:hAnsi="Times New Roman"/>
          <w:color w:val="000000"/>
          <w:sz w:val="24"/>
          <w:szCs w:val="21"/>
        </w:rPr>
        <w:t xml:space="preserve">       </w:t>
      </w:r>
      <w:r>
        <w:rPr>
          <w:rFonts w:hint="eastAsia" w:ascii="Times New Roman" w:hAnsi="Times New Roman"/>
          <w:color w:val="000000"/>
          <w:sz w:val="24"/>
          <w:szCs w:val="21"/>
        </w:rPr>
        <w:t xml:space="preserve"> </w:t>
      </w:r>
      <w:r>
        <w:rPr>
          <w:rFonts w:ascii="Times New Roman" w:hAnsi="Times New Roman"/>
          <w:color w:val="000000"/>
          <w:sz w:val="24"/>
          <w:szCs w:val="21"/>
        </w:rPr>
        <w:t xml:space="preserve">证券简称：长源电力       </w:t>
      </w:r>
      <w:r>
        <w:rPr>
          <w:rFonts w:hint="eastAsia" w:ascii="Times New Roman" w:hAnsi="Times New Roman"/>
          <w:color w:val="000000"/>
          <w:sz w:val="24"/>
          <w:szCs w:val="21"/>
        </w:rPr>
        <w:t xml:space="preserve">  </w:t>
      </w:r>
      <w:r>
        <w:rPr>
          <w:rFonts w:ascii="Times New Roman" w:hAnsi="Times New Roman"/>
          <w:color w:val="000000"/>
          <w:sz w:val="24"/>
          <w:szCs w:val="21"/>
        </w:rPr>
        <w:t>公告编号：20</w:t>
      </w:r>
      <w:r>
        <w:rPr>
          <w:rFonts w:hint="eastAsia" w:ascii="Times New Roman" w:hAnsi="Times New Roman"/>
          <w:color w:val="000000"/>
          <w:sz w:val="24"/>
          <w:szCs w:val="21"/>
        </w:rPr>
        <w:t>23-055</w:t>
      </w:r>
    </w:p>
    <w:p>
      <w:pPr>
        <w:adjustRightInd w:val="0"/>
        <w:snapToGrid w:val="0"/>
        <w:spacing w:line="440" w:lineRule="exact"/>
        <w:jc w:val="center"/>
        <w:rPr>
          <w:rFonts w:ascii="Times New Roman" w:hAnsi="Times New Roman"/>
          <w:b/>
          <w:bCs/>
          <w:color w:val="000000"/>
          <w:sz w:val="32"/>
          <w:szCs w:val="32"/>
        </w:rPr>
      </w:pPr>
    </w:p>
    <w:p>
      <w:pPr>
        <w:adjustRightInd w:val="0"/>
        <w:snapToGrid w:val="0"/>
        <w:spacing w:line="440" w:lineRule="exact"/>
        <w:jc w:val="center"/>
        <w:rPr>
          <w:rFonts w:ascii="Times New Roman" w:hAnsi="Times New Roman" w:eastAsia="方正小标宋简体" w:cs="方正小标宋简体"/>
          <w:color w:val="000000"/>
          <w:sz w:val="32"/>
          <w:szCs w:val="32"/>
        </w:rPr>
      </w:pPr>
      <w:bookmarkStart w:id="0" w:name="_Hlk135212230"/>
      <w:r>
        <w:rPr>
          <w:rFonts w:hint="eastAsia" w:ascii="Times New Roman" w:hAnsi="Times New Roman" w:eastAsia="方正小标宋简体" w:cs="方正小标宋简体"/>
          <w:color w:val="000000"/>
          <w:sz w:val="32"/>
          <w:szCs w:val="32"/>
        </w:rPr>
        <w:t>国家能源集团长源电力股份有限公司</w:t>
      </w:r>
    </w:p>
    <w:bookmarkEnd w:id="0"/>
    <w:p>
      <w:pPr>
        <w:adjustRightInd w:val="0"/>
        <w:snapToGrid w:val="0"/>
        <w:spacing w:line="440" w:lineRule="exact"/>
        <w:jc w:val="center"/>
        <w:rPr>
          <w:rFonts w:ascii="Times New Roman" w:hAnsi="Times New Roman" w:eastAsia="方正小标宋简体" w:cs="方正小标宋简体"/>
          <w:color w:val="000000"/>
          <w:sz w:val="32"/>
          <w:szCs w:val="32"/>
        </w:rPr>
      </w:pPr>
      <w:r>
        <w:rPr>
          <w:rFonts w:ascii="Times New Roman" w:hAnsi="Times New Roman" w:eastAsia="方正小标宋简体" w:cs="方正小标宋简体"/>
          <w:color w:val="000000"/>
          <w:sz w:val="32"/>
          <w:szCs w:val="32"/>
        </w:rPr>
        <w:t>关于</w:t>
      </w:r>
      <w:r>
        <w:rPr>
          <w:rFonts w:hint="eastAsia" w:ascii="Times New Roman" w:hAnsi="Times New Roman" w:eastAsia="方正小标宋简体" w:cs="方正小标宋简体"/>
          <w:color w:val="000000"/>
          <w:sz w:val="32"/>
          <w:szCs w:val="32"/>
        </w:rPr>
        <w:t>提请股东大会批准</w:t>
      </w:r>
      <w:r>
        <w:rPr>
          <w:rFonts w:hint="eastAsia" w:ascii="Times New Roman" w:hAnsi="Times New Roman" w:eastAsia="方正小标宋简体" w:cs="方正小标宋简体"/>
          <w:color w:val="000000"/>
          <w:sz w:val="32"/>
          <w:szCs w:val="32"/>
          <w:lang w:val="en-US" w:eastAsia="zh-CN"/>
        </w:rPr>
        <w:t>控股股东</w:t>
      </w:r>
      <w:r>
        <w:rPr>
          <w:rFonts w:hint="eastAsia" w:ascii="Times New Roman" w:hAnsi="Times New Roman" w:eastAsia="方正小标宋简体" w:cs="方正小标宋简体"/>
          <w:color w:val="000000"/>
          <w:sz w:val="32"/>
          <w:szCs w:val="32"/>
        </w:rPr>
        <w:t>免于发出要约的</w:t>
      </w:r>
      <w:r>
        <w:rPr>
          <w:rFonts w:ascii="Times New Roman" w:hAnsi="Times New Roman" w:eastAsia="方正小标宋简体" w:cs="方正小标宋简体"/>
          <w:color w:val="000000"/>
          <w:sz w:val="32"/>
          <w:szCs w:val="32"/>
        </w:rPr>
        <w:t>公告</w:t>
      </w:r>
    </w:p>
    <w:p>
      <w:pPr>
        <w:autoSpaceDE w:val="0"/>
        <w:autoSpaceDN w:val="0"/>
        <w:adjustRightInd w:val="0"/>
        <w:snapToGrid w:val="0"/>
        <w:spacing w:line="440" w:lineRule="exact"/>
        <w:jc w:val="center"/>
        <w:rPr>
          <w:rFonts w:ascii="Times New Roman" w:hAnsi="Times New Roman"/>
          <w:color w:val="000000"/>
          <w:sz w:val="32"/>
          <w:szCs w:val="32"/>
        </w:rPr>
      </w:pPr>
    </w:p>
    <w:tbl>
      <w:tblPr>
        <w:tblStyle w:val="17"/>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858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80" w:lineRule="exact"/>
              <w:ind w:firstLine="480" w:firstLineChars="200"/>
              <w:rPr>
                <w:rFonts w:ascii="Times New Roman" w:hAnsi="Times New Roman"/>
                <w:color w:val="000000"/>
                <w:sz w:val="24"/>
                <w:szCs w:val="28"/>
              </w:rPr>
            </w:pPr>
            <w:r>
              <w:rPr>
                <w:rFonts w:ascii="Times New Roman" w:hAnsi="Times New Roman"/>
                <w:color w:val="000000"/>
                <w:kern w:val="0"/>
                <w:sz w:val="24"/>
                <w:szCs w:val="28"/>
              </w:rPr>
              <w:t>本公司及董事会全体成员保证信息披露</w:t>
            </w:r>
            <w:r>
              <w:rPr>
                <w:rFonts w:hint="eastAsia" w:ascii="Times New Roman" w:hAnsi="Times New Roman"/>
                <w:color w:val="000000"/>
                <w:kern w:val="0"/>
                <w:sz w:val="24"/>
                <w:szCs w:val="28"/>
              </w:rPr>
              <w:t>的</w:t>
            </w:r>
            <w:r>
              <w:rPr>
                <w:rFonts w:ascii="Times New Roman" w:hAnsi="Times New Roman"/>
                <w:color w:val="000000"/>
                <w:kern w:val="0"/>
                <w:sz w:val="24"/>
                <w:szCs w:val="28"/>
              </w:rPr>
              <w:t>内容真实、准确</w:t>
            </w:r>
            <w:r>
              <w:rPr>
                <w:rFonts w:hint="eastAsia" w:ascii="Times New Roman" w:hAnsi="Times New Roman"/>
                <w:color w:val="000000"/>
                <w:kern w:val="0"/>
                <w:sz w:val="24"/>
                <w:szCs w:val="28"/>
              </w:rPr>
              <w:t>、</w:t>
            </w:r>
            <w:r>
              <w:rPr>
                <w:rFonts w:ascii="Times New Roman" w:hAnsi="Times New Roman"/>
                <w:color w:val="000000"/>
                <w:kern w:val="0"/>
                <w:sz w:val="24"/>
                <w:szCs w:val="28"/>
              </w:rPr>
              <w:t>完整，没有虚假记载、误导性陈述或重大遗漏。</w:t>
            </w:r>
          </w:p>
        </w:tc>
      </w:tr>
    </w:tbl>
    <w:p>
      <w:pPr>
        <w:adjustRightInd w:val="0"/>
        <w:snapToGrid w:val="0"/>
        <w:spacing w:line="380" w:lineRule="exact"/>
        <w:ind w:firstLine="570"/>
        <w:rPr>
          <w:rFonts w:ascii="Times New Roman" w:hAnsi="Times New Roman"/>
          <w:b/>
          <w:color w:val="000000"/>
          <w:sz w:val="24"/>
          <w:szCs w:val="28"/>
        </w:rPr>
      </w:pPr>
    </w:p>
    <w:p>
      <w:pPr>
        <w:adjustRightInd w:val="0"/>
        <w:snapToGrid w:val="0"/>
        <w:spacing w:line="380" w:lineRule="exact"/>
        <w:ind w:firstLine="480" w:firstLineChars="200"/>
        <w:rPr>
          <w:sz w:val="24"/>
        </w:rPr>
      </w:pPr>
      <w:r>
        <w:rPr>
          <w:rFonts w:hint="eastAsia" w:ascii="Times New Roman" w:hAnsi="Times New Roman"/>
          <w:sz w:val="24"/>
        </w:rPr>
        <w:t>公司</w:t>
      </w:r>
      <w:r>
        <w:rPr>
          <w:rFonts w:ascii="Times New Roman" w:hAnsi="Times New Roman"/>
          <w:sz w:val="24"/>
        </w:rPr>
        <w:t>于2023年5月</w:t>
      </w:r>
      <w:r>
        <w:rPr>
          <w:rFonts w:hint="eastAsia" w:ascii="Times New Roman" w:hAnsi="Times New Roman"/>
          <w:sz w:val="24"/>
        </w:rPr>
        <w:t>2</w:t>
      </w:r>
      <w:r>
        <w:rPr>
          <w:rFonts w:ascii="Times New Roman" w:hAnsi="Times New Roman"/>
          <w:sz w:val="24"/>
        </w:rPr>
        <w:t>9日召开第</w:t>
      </w:r>
      <w:r>
        <w:rPr>
          <w:rFonts w:hint="eastAsia" w:ascii="Times New Roman" w:hAnsi="Times New Roman"/>
          <w:sz w:val="24"/>
        </w:rPr>
        <w:t>十</w:t>
      </w:r>
      <w:r>
        <w:rPr>
          <w:rFonts w:ascii="Times New Roman" w:hAnsi="Times New Roman"/>
          <w:sz w:val="24"/>
        </w:rPr>
        <w:t>届董事会第</w:t>
      </w:r>
      <w:r>
        <w:rPr>
          <w:rFonts w:hint="eastAsia" w:ascii="Times New Roman" w:hAnsi="Times New Roman"/>
          <w:sz w:val="24"/>
        </w:rPr>
        <w:t>十四</w:t>
      </w:r>
      <w:r>
        <w:rPr>
          <w:rFonts w:ascii="Times New Roman" w:hAnsi="Times New Roman"/>
          <w:sz w:val="24"/>
        </w:rPr>
        <w:t>次会议，审议通过了</w:t>
      </w:r>
      <w:r>
        <w:rPr>
          <w:rFonts w:hint="eastAsia" w:ascii="Times New Roman" w:hAnsi="Times New Roman"/>
          <w:sz w:val="24"/>
        </w:rPr>
        <w:t>《关于提请股东大会批准</w:t>
      </w:r>
      <w:r>
        <w:rPr>
          <w:rFonts w:hint="eastAsia" w:ascii="Times New Roman" w:hAnsi="Times New Roman"/>
          <w:sz w:val="24"/>
          <w:lang w:val="en-US" w:eastAsia="zh-CN"/>
        </w:rPr>
        <w:t>控股股东</w:t>
      </w:r>
      <w:r>
        <w:rPr>
          <w:rFonts w:hint="eastAsia" w:ascii="Times New Roman" w:hAnsi="Times New Roman"/>
          <w:sz w:val="24"/>
        </w:rPr>
        <w:t>免于发出要约的议案》。具体内容如下：</w:t>
      </w:r>
    </w:p>
    <w:p>
      <w:pPr>
        <w:adjustRightInd w:val="0"/>
        <w:snapToGrid w:val="0"/>
        <w:spacing w:line="380" w:lineRule="exact"/>
        <w:ind w:firstLine="480" w:firstLineChars="200"/>
        <w:rPr>
          <w:rFonts w:ascii="Times New Roman" w:hAnsi="Times New Roman"/>
          <w:sz w:val="24"/>
        </w:rPr>
      </w:pPr>
      <w:r>
        <w:rPr>
          <w:rFonts w:hint="eastAsia" w:ascii="Times New Roman" w:hAnsi="Times New Roman"/>
          <w:sz w:val="24"/>
        </w:rPr>
        <w:t>公司控股股东国家能源投资集团有限责任公司（以下简称国家能源集团）拟参与认购本次向特定对象发行股票。本次向特定对象发行股票的数量按照募集资金总额除以发行价格确定，且不超过本次发行前公司总股本的30%，即不超过824,798,309股（含本数）。国家能源集团拟认购金额不低于90,000万元（</w:t>
      </w:r>
      <w:r>
        <w:rPr>
          <w:rFonts w:hint="eastAsia" w:ascii="Times New Roman" w:hAnsi="Times New Roman"/>
          <w:sz w:val="24"/>
          <w:lang w:val="en-US" w:eastAsia="zh-CN"/>
        </w:rPr>
        <w:t>不</w:t>
      </w:r>
      <w:r>
        <w:rPr>
          <w:rFonts w:hint="eastAsia" w:ascii="Times New Roman" w:hAnsi="Times New Roman"/>
          <w:sz w:val="24"/>
        </w:rPr>
        <w:t>含本数）且不超过150,000万元（不含本数）。国家能源集团不参与本次向特定对象发行定价的竞价过程，但接受其他发行对象竞价结果并与其他发行对象以相同价格认购本次向特定对象发行的股票。若本次向特定对象发行未能通过竞价方式产生发行价格，则国家能源集团同意以发行底价（即定价基准日前20个交易日公司股票交易均价的80%与发行前公司最近一期末经审计的归属于母公司普通股股东的每股净资产值孰高值）作为认购价格参与认购。</w:t>
      </w:r>
    </w:p>
    <w:p>
      <w:pPr>
        <w:adjustRightInd w:val="0"/>
        <w:snapToGrid w:val="0"/>
        <w:spacing w:line="380" w:lineRule="exact"/>
        <w:ind w:firstLine="480" w:firstLineChars="200"/>
        <w:rPr>
          <w:rFonts w:ascii="Times New Roman" w:hAnsi="Times New Roman"/>
          <w:sz w:val="24"/>
        </w:rPr>
      </w:pPr>
      <w:r>
        <w:rPr>
          <w:rFonts w:hint="eastAsia" w:ascii="Times New Roman" w:hAnsi="Times New Roman"/>
          <w:sz w:val="24"/>
        </w:rPr>
        <w:t>根据《上市公司收购管理办法》第四十七条的规定，本次向特定对象发行股票在未来发行时，若国家能源集团持股比例高于发行前持股比例（67.50%），则将会触及要约收购义务，需依照相关法律规定办理完成免于发出要约程序。</w:t>
      </w:r>
    </w:p>
    <w:p>
      <w:pPr>
        <w:adjustRightInd w:val="0"/>
        <w:snapToGrid w:val="0"/>
        <w:spacing w:line="380" w:lineRule="exact"/>
        <w:ind w:firstLine="480" w:firstLineChars="200"/>
        <w:rPr>
          <w:rFonts w:ascii="Times New Roman" w:hAnsi="Times New Roman"/>
          <w:sz w:val="24"/>
        </w:rPr>
      </w:pPr>
      <w:r>
        <w:rPr>
          <w:rFonts w:hint="eastAsia" w:ascii="Times New Roman" w:hAnsi="Times New Roman"/>
          <w:sz w:val="24"/>
        </w:rPr>
        <w:t>本次发行前，国家能源集团持有公司股权比例为6</w:t>
      </w:r>
      <w:r>
        <w:rPr>
          <w:rFonts w:ascii="Times New Roman" w:hAnsi="Times New Roman"/>
          <w:sz w:val="24"/>
        </w:rPr>
        <w:t>7.50%</w:t>
      </w:r>
      <w:r>
        <w:rPr>
          <w:rFonts w:hint="eastAsia" w:ascii="Times New Roman" w:hAnsi="Times New Roman"/>
          <w:sz w:val="24"/>
        </w:rPr>
        <w:t>，其在公司中拥有权益的股份超过公司已发行股份的50%，且继续增加其在公司拥有的权益不影响公司的上市地位，上述情形符合《上市公司收购管理办法》第六十三条第一款第（五）项规定的增持公司股份可以免于发出要约的情形。</w:t>
      </w:r>
    </w:p>
    <w:p>
      <w:pPr>
        <w:adjustRightInd w:val="0"/>
        <w:snapToGrid w:val="0"/>
        <w:spacing w:line="380" w:lineRule="exact"/>
        <w:ind w:firstLine="480" w:firstLineChars="200"/>
        <w:rPr>
          <w:rFonts w:ascii="Times New Roman" w:hAnsi="Times New Roman"/>
          <w:sz w:val="24"/>
        </w:rPr>
      </w:pPr>
      <w:r>
        <w:rPr>
          <w:rFonts w:hint="eastAsia" w:ascii="Times New Roman" w:hAnsi="Times New Roman"/>
          <w:sz w:val="24"/>
        </w:rPr>
        <w:t>公司董事会提请股东大会审议批准公司控股股东国家能源集团增持公司股份可以免于发出要约。</w:t>
      </w:r>
    </w:p>
    <w:p>
      <w:pPr>
        <w:adjustRightInd w:val="0"/>
        <w:snapToGrid w:val="0"/>
        <w:spacing w:line="380" w:lineRule="exact"/>
        <w:ind w:firstLine="480" w:firstLineChars="200"/>
        <w:rPr>
          <w:rFonts w:ascii="Times New Roman" w:hAnsi="Times New Roman"/>
          <w:sz w:val="24"/>
        </w:rPr>
      </w:pPr>
    </w:p>
    <w:p>
      <w:pPr>
        <w:adjustRightInd w:val="0"/>
        <w:snapToGrid w:val="0"/>
        <w:spacing w:line="380" w:lineRule="exact"/>
        <w:ind w:firstLine="480" w:firstLineChars="200"/>
        <w:rPr>
          <w:rFonts w:ascii="Times New Roman" w:hAnsi="Times New Roman"/>
          <w:sz w:val="24"/>
        </w:rPr>
      </w:pPr>
      <w:r>
        <w:rPr>
          <w:rFonts w:hint="eastAsia" w:ascii="Times New Roman" w:hAnsi="Times New Roman"/>
          <w:sz w:val="24"/>
        </w:rPr>
        <w:t>特此公告。</w:t>
      </w:r>
    </w:p>
    <w:p>
      <w:pPr>
        <w:adjustRightInd w:val="0"/>
        <w:snapToGrid w:val="0"/>
        <w:spacing w:line="380" w:lineRule="exact"/>
        <w:ind w:firstLine="480" w:firstLineChars="200"/>
        <w:rPr>
          <w:sz w:val="24"/>
        </w:rPr>
      </w:pPr>
    </w:p>
    <w:p>
      <w:pPr>
        <w:adjustRightInd w:val="0"/>
        <w:snapToGrid w:val="0"/>
        <w:spacing w:line="380" w:lineRule="exact"/>
        <w:ind w:firstLine="480" w:firstLineChars="200"/>
        <w:jc w:val="right"/>
        <w:rPr>
          <w:rFonts w:ascii="Times New Roman" w:hAnsi="Times New Roman"/>
          <w:color w:val="000000"/>
          <w:sz w:val="24"/>
        </w:rPr>
      </w:pPr>
      <w:r>
        <w:rPr>
          <w:rFonts w:hint="eastAsia" w:ascii="Times New Roman" w:hAnsi="Times New Roman"/>
          <w:color w:val="000000"/>
          <w:sz w:val="24"/>
        </w:rPr>
        <w:t>国家能源集团长源电力股份有限公司董事会</w:t>
      </w:r>
    </w:p>
    <w:p>
      <w:pPr>
        <w:wordWrap w:val="0"/>
        <w:adjustRightInd w:val="0"/>
        <w:snapToGrid w:val="0"/>
        <w:spacing w:line="380" w:lineRule="exact"/>
        <w:ind w:firstLine="480" w:firstLineChars="200"/>
        <w:jc w:val="right"/>
      </w:pPr>
      <w:r>
        <w:rPr>
          <w:rFonts w:ascii="Times New Roman" w:hAnsi="Times New Roman"/>
          <w:color w:val="000000"/>
          <w:sz w:val="24"/>
        </w:rPr>
        <w:t>2023</w:t>
      </w:r>
      <w:r>
        <w:rPr>
          <w:rFonts w:hint="eastAsia" w:ascii="Times New Roman" w:hAnsi="Times New Roman"/>
          <w:color w:val="000000"/>
          <w:sz w:val="24"/>
        </w:rPr>
        <w:t>年</w:t>
      </w:r>
      <w:r>
        <w:rPr>
          <w:rFonts w:ascii="Times New Roman" w:hAnsi="Times New Roman"/>
          <w:color w:val="000000"/>
          <w:sz w:val="24"/>
        </w:rPr>
        <w:t>5</w:t>
      </w:r>
      <w:r>
        <w:rPr>
          <w:rFonts w:hint="eastAsia" w:ascii="Times New Roman" w:hAnsi="Times New Roman"/>
          <w:color w:val="000000"/>
          <w:sz w:val="24"/>
        </w:rPr>
        <w:t>月3</w:t>
      </w:r>
      <w:r>
        <w:rPr>
          <w:rFonts w:ascii="Times New Roman" w:hAnsi="Times New Roman"/>
          <w:color w:val="000000"/>
          <w:sz w:val="24"/>
        </w:rPr>
        <w:t>0</w:t>
      </w:r>
      <w:r>
        <w:rPr>
          <w:rFonts w:hint="eastAsia" w:ascii="Times New Roman" w:hAnsi="Times New Roman"/>
          <w:color w:val="000000"/>
          <w:sz w:val="24"/>
        </w:rPr>
        <w:t xml:space="preserve">日 </w:t>
      </w:r>
      <w:r>
        <w:rPr>
          <w:rFonts w:ascii="Times New Roman" w:hAnsi="Times New Roman"/>
          <w:color w:val="000000"/>
          <w:sz w:val="24"/>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258766"/>
      <w:docPartObj>
        <w:docPartGallery w:val="autotext"/>
      </w:docPartObj>
    </w:sdtPr>
    <w:sdtEndPr>
      <w:rPr>
        <w:rFonts w:ascii="Times New Roman" w:hAnsi="Times New Roman" w:cs="Times New Roman"/>
      </w:rPr>
    </w:sdtEndPr>
    <w:sdtContent>
      <w:p>
        <w:pPr>
          <w:pStyle w:val="13"/>
          <w:jc w:val="center"/>
          <w:rPr>
            <w:rFonts w:ascii="Times New Roman" w:hAnsi="Times New Roman" w:cs="Times New Roman"/>
          </w:rPr>
        </w:pPr>
        <w:r>
          <w:rPr>
            <w:rFonts w:ascii="宋体" w:hAnsi="宋体" w:eastAsia="宋体" w:cs="Times New Roman"/>
            <w:sz w:val="21"/>
            <w:szCs w:val="21"/>
          </w:rPr>
          <w:fldChar w:fldCharType="begin"/>
        </w:r>
        <w:r>
          <w:rPr>
            <w:rFonts w:ascii="宋体" w:hAnsi="宋体" w:eastAsia="宋体" w:cs="Times New Roman"/>
            <w:sz w:val="21"/>
            <w:szCs w:val="21"/>
          </w:rPr>
          <w:instrText xml:space="preserve">PAGE   \* MERGEFORMAT</w:instrText>
        </w:r>
        <w:r>
          <w:rPr>
            <w:rFonts w:ascii="宋体" w:hAnsi="宋体" w:eastAsia="宋体" w:cs="Times New Roman"/>
            <w:sz w:val="21"/>
            <w:szCs w:val="21"/>
          </w:rPr>
          <w:fldChar w:fldCharType="separate"/>
        </w:r>
        <w:r>
          <w:rPr>
            <w:rFonts w:ascii="宋体" w:hAnsi="宋体" w:eastAsia="宋体" w:cs="Times New Roman"/>
            <w:sz w:val="21"/>
            <w:szCs w:val="21"/>
            <w:lang w:val="zh-CN"/>
          </w:rPr>
          <w:t>2</w:t>
        </w:r>
        <w:r>
          <w:rPr>
            <w:rFonts w:ascii="宋体" w:hAnsi="宋体" w:eastAsia="宋体"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E2CC6"/>
    <w:multiLevelType w:val="multilevel"/>
    <w:tmpl w:val="211E2CC6"/>
    <w:lvl w:ilvl="0" w:tentative="0">
      <w:start w:val="1"/>
      <w:numFmt w:val="chineseCounting"/>
      <w:pStyle w:val="4"/>
      <w:suff w:val="space"/>
      <w:lvlText w:val="第%1节"/>
      <w:lvlJc w:val="left"/>
      <w:pPr>
        <w:ind w:left="0" w:firstLine="0"/>
      </w:pPr>
      <w:rPr>
        <w:rFonts w:hint="eastAsia" w:ascii="黑体" w:hAnsi="黑体" w:eastAsia="黑体"/>
        <w:b w:val="0"/>
        <w:i w:val="0"/>
        <w:sz w:val="32"/>
      </w:rPr>
    </w:lvl>
    <w:lvl w:ilvl="1" w:tentative="0">
      <w:start w:val="1"/>
      <w:numFmt w:val="chineseCounting"/>
      <w:pStyle w:val="6"/>
      <w:suff w:val="nothing"/>
      <w:lvlText w:val="%2、"/>
      <w:lvlJc w:val="left"/>
      <w:pPr>
        <w:ind w:left="0" w:firstLine="0"/>
      </w:pPr>
      <w:rPr>
        <w:rFonts w:hint="default"/>
        <w:b w:val="0"/>
        <w:i w:val="0"/>
        <w:sz w:val="28"/>
      </w:rPr>
    </w:lvl>
    <w:lvl w:ilvl="2" w:tentative="0">
      <w:start w:val="1"/>
      <w:numFmt w:val="chineseCounting"/>
      <w:pStyle w:val="7"/>
      <w:suff w:val="nothing"/>
      <w:lvlText w:val="（%3）"/>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8"/>
      <w:suff w:val="nothing"/>
      <w:lvlText w:val="%4、"/>
      <w:lvlJc w:val="left"/>
      <w:pPr>
        <w:ind w:left="0" w:firstLine="0"/>
      </w:pPr>
      <w:rPr>
        <w:rFonts w:hint="default" w:ascii="Times New Roman" w:hAnsi="Times New Roman" w:cs="Times New Roman"/>
        <w:b/>
        <w:i w:val="0"/>
        <w:sz w:val="24"/>
      </w:rPr>
    </w:lvl>
    <w:lvl w:ilvl="4" w:tentative="0">
      <w:start w:val="1"/>
      <w:numFmt w:val="decimal"/>
      <w:pStyle w:val="9"/>
      <w:suff w:val="nothing"/>
      <w:lvlText w:val="（%5）"/>
      <w:lvlJc w:val="left"/>
      <w:pPr>
        <w:ind w:left="0" w:firstLine="0"/>
      </w:pPr>
      <w:rPr>
        <w:rFonts w:hint="default"/>
        <w:b w:val="0"/>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pStyle w:val="10"/>
      <w:suff w:val="nothing"/>
      <w:lvlText w:val="%6）"/>
      <w:lvlJc w:val="left"/>
      <w:pPr>
        <w:ind w:left="0" w:firstLine="0"/>
      </w:pPr>
      <w:rPr>
        <w:rFonts w:hint="default" w:ascii="Times New Roman" w:hAnsi="Times New Roman" w:cs="Times New Roman"/>
        <w:b w:val="0"/>
        <w:i w:val="0"/>
        <w:sz w:val="24"/>
        <w:u w:val="none"/>
      </w:rPr>
    </w:lvl>
    <w:lvl w:ilvl="6" w:tentative="0">
      <w:start w:val="1"/>
      <w:numFmt w:val="decimalEnclosedCircle"/>
      <w:pStyle w:val="11"/>
      <w:suff w:val="nothing"/>
      <w:lvlText w:val="%7"/>
      <w:lvlJc w:val="left"/>
      <w:pPr>
        <w:ind w:left="0" w:firstLine="0"/>
      </w:pPr>
      <w:rPr>
        <w:rFonts w:hint="default" w:ascii="Times New Roman" w:hAnsi="Times New Roman" w:cs="Times New Roman"/>
        <w:b w:val="0"/>
        <w:i w:val="0"/>
        <w:sz w:val="24"/>
        <w:lang w:val="en-US"/>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BE"/>
    <w:rsid w:val="00003434"/>
    <w:rsid w:val="000815BE"/>
    <w:rsid w:val="00087737"/>
    <w:rsid w:val="00126FF9"/>
    <w:rsid w:val="00203C14"/>
    <w:rsid w:val="00221BF8"/>
    <w:rsid w:val="00252422"/>
    <w:rsid w:val="002F03C7"/>
    <w:rsid w:val="002F16A6"/>
    <w:rsid w:val="00301862"/>
    <w:rsid w:val="0031037B"/>
    <w:rsid w:val="00340763"/>
    <w:rsid w:val="003E2E84"/>
    <w:rsid w:val="00410D8A"/>
    <w:rsid w:val="004416A1"/>
    <w:rsid w:val="004A09A3"/>
    <w:rsid w:val="004B1074"/>
    <w:rsid w:val="004B7AE3"/>
    <w:rsid w:val="00533AA6"/>
    <w:rsid w:val="00556977"/>
    <w:rsid w:val="005804FF"/>
    <w:rsid w:val="005F7E5B"/>
    <w:rsid w:val="00614719"/>
    <w:rsid w:val="00630214"/>
    <w:rsid w:val="006416FB"/>
    <w:rsid w:val="00657402"/>
    <w:rsid w:val="00692F01"/>
    <w:rsid w:val="006B6478"/>
    <w:rsid w:val="006E15DD"/>
    <w:rsid w:val="00734BE6"/>
    <w:rsid w:val="0076144B"/>
    <w:rsid w:val="007650DC"/>
    <w:rsid w:val="00783E68"/>
    <w:rsid w:val="00797315"/>
    <w:rsid w:val="007E1548"/>
    <w:rsid w:val="007F3296"/>
    <w:rsid w:val="00836023"/>
    <w:rsid w:val="0088215C"/>
    <w:rsid w:val="008A2267"/>
    <w:rsid w:val="008A54E4"/>
    <w:rsid w:val="008E4294"/>
    <w:rsid w:val="008E692F"/>
    <w:rsid w:val="00934D41"/>
    <w:rsid w:val="009D1834"/>
    <w:rsid w:val="009E33F5"/>
    <w:rsid w:val="009F6C28"/>
    <w:rsid w:val="00A0229E"/>
    <w:rsid w:val="00A10F3E"/>
    <w:rsid w:val="00A21B70"/>
    <w:rsid w:val="00A3142C"/>
    <w:rsid w:val="00A36504"/>
    <w:rsid w:val="00A730E8"/>
    <w:rsid w:val="00AC7233"/>
    <w:rsid w:val="00AD0821"/>
    <w:rsid w:val="00AF2045"/>
    <w:rsid w:val="00B16710"/>
    <w:rsid w:val="00B45C73"/>
    <w:rsid w:val="00B91B38"/>
    <w:rsid w:val="00BA2A46"/>
    <w:rsid w:val="00BA65E3"/>
    <w:rsid w:val="00BF4F11"/>
    <w:rsid w:val="00C1198B"/>
    <w:rsid w:val="00C97EBD"/>
    <w:rsid w:val="00D0340A"/>
    <w:rsid w:val="00D2634E"/>
    <w:rsid w:val="00D808B7"/>
    <w:rsid w:val="00D94E78"/>
    <w:rsid w:val="00D96BA1"/>
    <w:rsid w:val="00DA0CEA"/>
    <w:rsid w:val="00DC5D00"/>
    <w:rsid w:val="00E3283D"/>
    <w:rsid w:val="00E80272"/>
    <w:rsid w:val="00E81DBA"/>
    <w:rsid w:val="00EA14F1"/>
    <w:rsid w:val="00EE0117"/>
    <w:rsid w:val="00EF0FF8"/>
    <w:rsid w:val="00F03CE5"/>
    <w:rsid w:val="00F05EF2"/>
    <w:rsid w:val="00F1454F"/>
    <w:rsid w:val="00F22152"/>
    <w:rsid w:val="00F27B2F"/>
    <w:rsid w:val="00FA17C4"/>
    <w:rsid w:val="00FA36D7"/>
    <w:rsid w:val="00FD29BE"/>
    <w:rsid w:val="00FD666B"/>
    <w:rsid w:val="00FE3A01"/>
    <w:rsid w:val="00FF50C9"/>
    <w:rsid w:val="4C372F2F"/>
    <w:rsid w:val="522E028A"/>
    <w:rsid w:val="6553439E"/>
    <w:rsid w:val="77717643"/>
    <w:rsid w:val="7F334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2"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4">
    <w:name w:val="heading 1"/>
    <w:next w:val="5"/>
    <w:link w:val="19"/>
    <w:qFormat/>
    <w:uiPriority w:val="1"/>
    <w:pPr>
      <w:keepNext/>
      <w:keepLines/>
      <w:pageBreakBefore/>
      <w:numPr>
        <w:ilvl w:val="0"/>
        <w:numId w:val="1"/>
      </w:numPr>
      <w:spacing w:before="50" w:beforeLines="50" w:after="50" w:afterLines="50" w:line="360" w:lineRule="auto"/>
      <w:jc w:val="center"/>
      <w:outlineLvl w:val="0"/>
    </w:pPr>
    <w:rPr>
      <w:rFonts w:ascii="Times New Roman" w:hAnsi="Times New Roman" w:eastAsia="黑体" w:cs="Times New Roman"/>
      <w:bCs/>
      <w:sz w:val="32"/>
      <w:szCs w:val="44"/>
      <w:lang w:val="en-US" w:eastAsia="zh-CN" w:bidi="ar-SA"/>
    </w:rPr>
  </w:style>
  <w:style w:type="paragraph" w:styleId="6">
    <w:name w:val="heading 2"/>
    <w:next w:val="5"/>
    <w:link w:val="20"/>
    <w:qFormat/>
    <w:uiPriority w:val="1"/>
    <w:pPr>
      <w:keepNext/>
      <w:keepLines/>
      <w:numPr>
        <w:ilvl w:val="1"/>
        <w:numId w:val="1"/>
      </w:numPr>
      <w:spacing w:before="50" w:beforeLines="50" w:afterLines="50" w:line="360" w:lineRule="auto"/>
      <w:jc w:val="both"/>
      <w:outlineLvl w:val="1"/>
    </w:pPr>
    <w:rPr>
      <w:rFonts w:ascii="Times New Roman" w:hAnsi="Times New Roman" w:eastAsia="黑体" w:cs="Times New Roman"/>
      <w:bCs/>
      <w:kern w:val="2"/>
      <w:sz w:val="28"/>
      <w:szCs w:val="32"/>
      <w:lang w:val="en-US" w:eastAsia="zh-CN" w:bidi="ar-SA"/>
    </w:rPr>
  </w:style>
  <w:style w:type="paragraph" w:styleId="7">
    <w:name w:val="heading 3"/>
    <w:next w:val="5"/>
    <w:link w:val="21"/>
    <w:qFormat/>
    <w:uiPriority w:val="1"/>
    <w:pPr>
      <w:keepNext/>
      <w:keepLines/>
      <w:numPr>
        <w:ilvl w:val="2"/>
        <w:numId w:val="1"/>
      </w:numPr>
      <w:spacing w:before="50" w:beforeLines="50" w:afterLines="50" w:line="360" w:lineRule="auto"/>
      <w:jc w:val="both"/>
      <w:outlineLvl w:val="2"/>
    </w:pPr>
    <w:rPr>
      <w:rFonts w:ascii="Times New Roman" w:hAnsi="Times New Roman" w:eastAsia="黑体" w:cs="Times New Roman"/>
      <w:bCs/>
      <w:color w:val="000000"/>
      <w:sz w:val="24"/>
      <w:szCs w:val="24"/>
      <w:lang w:val="en-US" w:eastAsia="ar-SA" w:bidi="ar-SA"/>
    </w:rPr>
  </w:style>
  <w:style w:type="paragraph" w:styleId="8">
    <w:name w:val="heading 4"/>
    <w:next w:val="5"/>
    <w:link w:val="22"/>
    <w:qFormat/>
    <w:uiPriority w:val="1"/>
    <w:pPr>
      <w:keepNext/>
      <w:keepLines/>
      <w:numPr>
        <w:ilvl w:val="3"/>
        <w:numId w:val="1"/>
      </w:numPr>
      <w:spacing w:before="50" w:beforeLines="50" w:after="50" w:afterLines="50" w:line="360" w:lineRule="auto"/>
      <w:jc w:val="both"/>
      <w:outlineLvl w:val="3"/>
    </w:pPr>
    <w:rPr>
      <w:rFonts w:ascii="Times New Roman" w:hAnsi="Times New Roman" w:eastAsia="宋体" w:cs="Times New Roman"/>
      <w:b/>
      <w:bCs/>
      <w:kern w:val="2"/>
      <w:sz w:val="24"/>
      <w:szCs w:val="28"/>
      <w:lang w:val="en-US" w:eastAsia="zh-CN" w:bidi="ar-SA"/>
    </w:rPr>
  </w:style>
  <w:style w:type="paragraph" w:styleId="9">
    <w:name w:val="heading 5"/>
    <w:next w:val="5"/>
    <w:link w:val="23"/>
    <w:qFormat/>
    <w:uiPriority w:val="1"/>
    <w:pPr>
      <w:keepNext/>
      <w:keepLines/>
      <w:numPr>
        <w:ilvl w:val="4"/>
        <w:numId w:val="1"/>
      </w:numPr>
      <w:spacing w:before="50" w:beforeLines="50" w:after="50" w:afterLines="50" w:line="360" w:lineRule="auto"/>
      <w:ind w:firstLine="482"/>
      <w:outlineLvl w:val="4"/>
    </w:pPr>
    <w:rPr>
      <w:rFonts w:ascii="Times New Roman" w:hAnsi="Times New Roman" w:eastAsia="宋体" w:cs="Times New Roman"/>
      <w:bCs/>
      <w:kern w:val="2"/>
      <w:sz w:val="24"/>
      <w:szCs w:val="28"/>
      <w:lang w:val="en-US" w:eastAsia="zh-CN" w:bidi="ar-SA"/>
    </w:rPr>
  </w:style>
  <w:style w:type="paragraph" w:styleId="10">
    <w:name w:val="heading 6"/>
    <w:next w:val="5"/>
    <w:link w:val="24"/>
    <w:qFormat/>
    <w:uiPriority w:val="1"/>
    <w:pPr>
      <w:numPr>
        <w:ilvl w:val="5"/>
        <w:numId w:val="1"/>
      </w:numPr>
      <w:spacing w:before="50" w:beforeLines="50" w:after="50" w:afterLines="50" w:line="360" w:lineRule="auto"/>
      <w:jc w:val="both"/>
      <w:outlineLvl w:val="5"/>
    </w:pPr>
    <w:rPr>
      <w:rFonts w:ascii="Times New Roman" w:hAnsi="Times New Roman" w:eastAsia="宋体" w:cs="Times New Roman"/>
      <w:bCs/>
      <w:kern w:val="2"/>
      <w:sz w:val="24"/>
      <w:szCs w:val="24"/>
      <w:lang w:val="en-US" w:eastAsia="zh-CN" w:bidi="ar-SA"/>
    </w:rPr>
  </w:style>
  <w:style w:type="paragraph" w:styleId="11">
    <w:name w:val="heading 7"/>
    <w:next w:val="5"/>
    <w:link w:val="25"/>
    <w:unhideWhenUsed/>
    <w:qFormat/>
    <w:uiPriority w:val="2"/>
    <w:pPr>
      <w:keepNext/>
      <w:keepLines/>
      <w:numPr>
        <w:ilvl w:val="6"/>
        <w:numId w:val="1"/>
      </w:numPr>
      <w:spacing w:before="50" w:beforeLines="50" w:after="50" w:afterLines="50" w:line="360" w:lineRule="auto"/>
      <w:outlineLvl w:val="6"/>
    </w:pPr>
    <w:rPr>
      <w:rFonts w:ascii="Times New Roman" w:hAnsi="Times New Roman" w:eastAsia="宋体" w:cs="Times New Roman"/>
      <w:bCs/>
      <w:kern w:val="2"/>
      <w:sz w:val="24"/>
      <w:szCs w:val="24"/>
      <w:lang w:val="en-US" w:eastAsia="zh-CN" w:bidi="ar-SA"/>
    </w:rPr>
  </w:style>
  <w:style w:type="character" w:default="1" w:styleId="18">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33"/>
    <w:semiHidden/>
    <w:unhideWhenUsed/>
    <w:qFormat/>
    <w:uiPriority w:val="99"/>
    <w:pPr>
      <w:ind w:firstLine="420" w:firstLineChars="200"/>
    </w:pPr>
  </w:style>
  <w:style w:type="paragraph" w:styleId="3">
    <w:name w:val="Body Text Indent"/>
    <w:basedOn w:val="1"/>
    <w:link w:val="32"/>
    <w:semiHidden/>
    <w:unhideWhenUsed/>
    <w:qFormat/>
    <w:uiPriority w:val="99"/>
    <w:pPr>
      <w:spacing w:after="120"/>
      <w:ind w:left="420" w:leftChars="200"/>
    </w:pPr>
  </w:style>
  <w:style w:type="paragraph" w:styleId="5">
    <w:name w:val="Normal Indent"/>
    <w:qFormat/>
    <w:uiPriority w:val="0"/>
    <w:pPr>
      <w:spacing w:before="50" w:beforeLines="50" w:line="360" w:lineRule="auto"/>
      <w:ind w:firstLine="200" w:firstLineChars="200"/>
      <w:jc w:val="both"/>
    </w:pPr>
    <w:rPr>
      <w:rFonts w:ascii="Times New Roman" w:hAnsi="Times New Roman" w:eastAsia="宋体" w:cs="Times New Roman"/>
      <w:kern w:val="2"/>
      <w:sz w:val="24"/>
      <w:szCs w:val="23"/>
      <w:lang w:val="en-US" w:eastAsia="zh-CN" w:bidi="ar-SA"/>
    </w:rPr>
  </w:style>
  <w:style w:type="paragraph" w:styleId="12">
    <w:name w:val="toc 3"/>
    <w:basedOn w:val="1"/>
    <w:next w:val="1"/>
    <w:unhideWhenUsed/>
    <w:qFormat/>
    <w:uiPriority w:val="39"/>
    <w:pPr>
      <w:ind w:left="840" w:leftChars="400"/>
    </w:pPr>
    <w:rPr>
      <w:rFonts w:ascii="Times New Roman" w:hAnsi="Times New Roman" w:eastAsia="黑体" w:cstheme="minorBidi"/>
      <w:sz w:val="24"/>
      <w:szCs w:val="21"/>
    </w:rPr>
  </w:style>
  <w:style w:type="paragraph" w:styleId="13">
    <w:name w:val="footer"/>
    <w:basedOn w:val="1"/>
    <w:link w:val="3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rPr>
      <w:rFonts w:ascii="Times New Roman" w:hAnsi="Times New Roman" w:eastAsia="黑体" w:cstheme="minorBidi"/>
      <w:sz w:val="24"/>
      <w:szCs w:val="21"/>
    </w:rPr>
  </w:style>
  <w:style w:type="paragraph" w:styleId="16">
    <w:name w:val="toc 2"/>
    <w:basedOn w:val="1"/>
    <w:next w:val="1"/>
    <w:unhideWhenUsed/>
    <w:qFormat/>
    <w:uiPriority w:val="39"/>
    <w:pPr>
      <w:ind w:left="420" w:leftChars="200"/>
    </w:pPr>
    <w:rPr>
      <w:rFonts w:ascii="Times New Roman" w:hAnsi="Times New Roman" w:eastAsia="黑体" w:cstheme="minorBidi"/>
      <w:sz w:val="24"/>
      <w:szCs w:val="21"/>
    </w:rPr>
  </w:style>
  <w:style w:type="character" w:customStyle="1" w:styleId="19">
    <w:name w:val="标题 1 字符"/>
    <w:basedOn w:val="18"/>
    <w:link w:val="4"/>
    <w:qFormat/>
    <w:uiPriority w:val="1"/>
    <w:rPr>
      <w:rFonts w:ascii="Times New Roman" w:hAnsi="Times New Roman" w:eastAsia="黑体" w:cs="Times New Roman"/>
      <w:bCs/>
      <w:kern w:val="0"/>
      <w:sz w:val="32"/>
      <w:szCs w:val="44"/>
    </w:rPr>
  </w:style>
  <w:style w:type="character" w:customStyle="1" w:styleId="20">
    <w:name w:val="标题 2 字符"/>
    <w:basedOn w:val="18"/>
    <w:link w:val="6"/>
    <w:qFormat/>
    <w:uiPriority w:val="1"/>
    <w:rPr>
      <w:rFonts w:ascii="Times New Roman" w:hAnsi="Times New Roman" w:eastAsia="黑体" w:cs="Times New Roman"/>
      <w:bCs/>
      <w:sz w:val="28"/>
      <w:szCs w:val="32"/>
    </w:rPr>
  </w:style>
  <w:style w:type="character" w:customStyle="1" w:styleId="21">
    <w:name w:val="标题 3 字符"/>
    <w:basedOn w:val="18"/>
    <w:link w:val="7"/>
    <w:qFormat/>
    <w:uiPriority w:val="1"/>
    <w:rPr>
      <w:rFonts w:ascii="Times New Roman" w:hAnsi="Times New Roman" w:eastAsia="黑体" w:cs="Times New Roman"/>
      <w:bCs/>
      <w:color w:val="000000"/>
      <w:kern w:val="0"/>
      <w:sz w:val="24"/>
      <w:szCs w:val="24"/>
      <w:lang w:eastAsia="ar-SA"/>
    </w:rPr>
  </w:style>
  <w:style w:type="character" w:customStyle="1" w:styleId="22">
    <w:name w:val="标题 4 字符"/>
    <w:basedOn w:val="18"/>
    <w:link w:val="8"/>
    <w:qFormat/>
    <w:uiPriority w:val="1"/>
    <w:rPr>
      <w:rFonts w:ascii="Times New Roman" w:hAnsi="Times New Roman" w:eastAsia="宋体" w:cs="Times New Roman"/>
      <w:b/>
      <w:bCs/>
      <w:sz w:val="24"/>
      <w:szCs w:val="28"/>
    </w:rPr>
  </w:style>
  <w:style w:type="character" w:customStyle="1" w:styleId="23">
    <w:name w:val="标题 5 字符"/>
    <w:basedOn w:val="18"/>
    <w:link w:val="9"/>
    <w:qFormat/>
    <w:uiPriority w:val="1"/>
    <w:rPr>
      <w:rFonts w:ascii="Times New Roman" w:hAnsi="Times New Roman" w:eastAsia="宋体" w:cs="Times New Roman"/>
      <w:bCs/>
      <w:sz w:val="24"/>
      <w:szCs w:val="28"/>
    </w:rPr>
  </w:style>
  <w:style w:type="character" w:customStyle="1" w:styleId="24">
    <w:name w:val="标题 6 字符"/>
    <w:basedOn w:val="18"/>
    <w:link w:val="10"/>
    <w:qFormat/>
    <w:uiPriority w:val="1"/>
    <w:rPr>
      <w:rFonts w:ascii="Times New Roman" w:hAnsi="Times New Roman" w:eastAsia="宋体" w:cs="Times New Roman"/>
      <w:bCs/>
      <w:sz w:val="24"/>
      <w:szCs w:val="24"/>
    </w:rPr>
  </w:style>
  <w:style w:type="character" w:customStyle="1" w:styleId="25">
    <w:name w:val="标题 7 字符"/>
    <w:basedOn w:val="18"/>
    <w:link w:val="11"/>
    <w:qFormat/>
    <w:uiPriority w:val="2"/>
    <w:rPr>
      <w:rFonts w:ascii="Times New Roman" w:hAnsi="Times New Roman" w:eastAsia="宋体" w:cs="Times New Roman"/>
      <w:bCs/>
      <w:sz w:val="24"/>
      <w:szCs w:val="24"/>
    </w:rPr>
  </w:style>
  <w:style w:type="paragraph" w:customStyle="1" w:styleId="26">
    <w:name w:val="表格后说明"/>
    <w:next w:val="5"/>
    <w:qFormat/>
    <w:uiPriority w:val="3"/>
    <w:pPr>
      <w:jc w:val="both"/>
    </w:pPr>
    <w:rPr>
      <w:rFonts w:ascii="Times New Roman" w:hAnsi="Times New Roman" w:eastAsia="宋体" w:cs="Times New Roman"/>
      <w:kern w:val="2"/>
      <w:sz w:val="21"/>
      <w:szCs w:val="24"/>
      <w:lang w:val="en-US" w:eastAsia="zh-CN" w:bidi="ar-SA"/>
    </w:rPr>
  </w:style>
  <w:style w:type="paragraph" w:customStyle="1" w:styleId="27">
    <w:name w:val="表格前单位"/>
    <w:next w:val="5"/>
    <w:qFormat/>
    <w:uiPriority w:val="2"/>
    <w:pPr>
      <w:keepNext/>
      <w:jc w:val="right"/>
    </w:pPr>
    <w:rPr>
      <w:rFonts w:ascii="Times New Roman" w:hAnsi="Times New Roman" w:eastAsia="宋体" w:cs="Times New Roman"/>
      <w:kern w:val="2"/>
      <w:sz w:val="21"/>
      <w:szCs w:val="24"/>
      <w:lang w:val="en-US" w:eastAsia="zh-CN" w:bidi="ar-SA"/>
    </w:rPr>
  </w:style>
  <w:style w:type="table" w:customStyle="1" w:styleId="28">
    <w:name w:val="报告表格"/>
    <w:basedOn w:val="17"/>
    <w:qFormat/>
    <w:uiPriority w:val="99"/>
    <w:rPr>
      <w:rFonts w:ascii="Times New Roman" w:hAnsi="Times New Roman" w:eastAsia="宋体"/>
      <w:sz w:val="18"/>
    </w:rPr>
  </w:style>
  <w:style w:type="paragraph" w:customStyle="1" w:styleId="29">
    <w:name w:val="TOC 标题1"/>
    <w:basedOn w:val="4"/>
    <w:next w:val="1"/>
    <w:unhideWhenUsed/>
    <w:qFormat/>
    <w:uiPriority w:val="39"/>
    <w:pPr>
      <w:pageBreakBefore w:val="0"/>
      <w:numPr>
        <w:numId w:val="0"/>
      </w:numPr>
      <w:snapToGrid w:val="0"/>
      <w:spacing w:before="240" w:beforeLines="0" w:after="0" w:afterLines="0" w:line="259" w:lineRule="auto"/>
      <w:outlineLvl w:val="9"/>
    </w:pPr>
    <w:rPr>
      <w:bCs w:val="0"/>
      <w:szCs w:val="32"/>
    </w:rPr>
  </w:style>
  <w:style w:type="character" w:customStyle="1" w:styleId="30">
    <w:name w:val="页眉 字符"/>
    <w:basedOn w:val="18"/>
    <w:link w:val="14"/>
    <w:qFormat/>
    <w:uiPriority w:val="99"/>
    <w:rPr>
      <w:sz w:val="18"/>
      <w:szCs w:val="18"/>
    </w:rPr>
  </w:style>
  <w:style w:type="character" w:customStyle="1" w:styleId="31">
    <w:name w:val="页脚 字符"/>
    <w:basedOn w:val="18"/>
    <w:link w:val="13"/>
    <w:qFormat/>
    <w:uiPriority w:val="99"/>
    <w:rPr>
      <w:sz w:val="18"/>
      <w:szCs w:val="18"/>
    </w:rPr>
  </w:style>
  <w:style w:type="character" w:customStyle="1" w:styleId="32">
    <w:name w:val="正文文本缩进 字符"/>
    <w:basedOn w:val="18"/>
    <w:link w:val="3"/>
    <w:semiHidden/>
    <w:qFormat/>
    <w:uiPriority w:val="99"/>
    <w:rPr>
      <w:rFonts w:ascii="宋体" w:hAnsi="宋体" w:eastAsia="宋体" w:cs="Times New Roman"/>
      <w:sz w:val="28"/>
      <w:szCs w:val="24"/>
    </w:rPr>
  </w:style>
  <w:style w:type="character" w:customStyle="1" w:styleId="33">
    <w:name w:val="正文文本首行缩进 2 字符"/>
    <w:basedOn w:val="32"/>
    <w:link w:val="2"/>
    <w:semiHidden/>
    <w:qFormat/>
    <w:uiPriority w:val="99"/>
    <w:rPr>
      <w:rFonts w:ascii="宋体" w:hAnsi="宋体" w:eastAsia="宋体" w:cs="Times New Roman"/>
      <w:sz w:val="28"/>
      <w:szCs w:val="24"/>
    </w:rPr>
  </w:style>
  <w:style w:type="paragraph" w:customStyle="1" w:styleId="34">
    <w:name w:val="Revision"/>
    <w:hidden/>
    <w:semiHidden/>
    <w:qFormat/>
    <w:uiPriority w:val="99"/>
    <w:rPr>
      <w:rFonts w:ascii="宋体" w:hAnsi="宋体"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130</Words>
  <Characters>747</Characters>
  <Lines>6</Lines>
  <Paragraphs>1</Paragraphs>
  <TotalTime>48</TotalTime>
  <ScaleCrop>false</ScaleCrop>
  <LinksUpToDate>false</LinksUpToDate>
  <CharactersWithSpaces>876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2023-05-17T02:24:00Z</dcterms:created>
  <dc:creator>15656095496@163.com</dc:creator>
  <cp:lastModifiedBy>刘硕02</cp:lastModifiedBy>
  <dcterms:modified xsi:type="dcterms:W3CDTF">2023-05-29T11:23:43Z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E8B1FD24A732435EACE568D7B19A12CF</vt:lpwstr>
  </property>
</Properties>
</file>