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sz w:val="24"/>
          <w:szCs w:val="24"/>
        </w:rPr>
      </w:pPr>
      <w:bookmarkStart w:id="1" w:name="_GoBack"/>
      <w:bookmarkEnd w:id="1"/>
      <w:r>
        <w:rPr>
          <w:rFonts w:hint="eastAsia"/>
          <w:sz w:val="24"/>
          <w:szCs w:val="24"/>
        </w:rPr>
        <w:t>证券代码：</w:t>
      </w:r>
      <w:sdt>
        <w:sdtPr>
          <w:rPr>
            <w:sz w:val="24"/>
            <w:szCs w:val="24"/>
          </w:rPr>
          <w:alias w:val="公司代码"/>
          <w:tag w:val="_GBC_a29a475728d14ce39ad4b83e2e263c9e"/>
          <w:id w:val="-1805842383"/>
          <w:placeholder>
            <w:docPart w:val="6A98AEDF664247A7BE6FB1731BADE91D"/>
          </w:placeholder>
        </w:sdtPr>
        <w:sdtEndPr>
          <w:rPr>
            <w:sz w:val="24"/>
            <w:szCs w:val="24"/>
          </w:rPr>
        </w:sdtEndPr>
        <w:sdtContent>
          <w:r>
            <w:rPr>
              <w:sz w:val="24"/>
              <w:szCs w:val="24"/>
            </w:rPr>
            <w:t>000966</w:t>
          </w:r>
        </w:sdtContent>
      </w:sdt>
      <w:r>
        <w:rPr>
          <w:sz w:val="24"/>
          <w:szCs w:val="24"/>
        </w:rPr>
        <w:t xml:space="preserve">        </w:t>
      </w:r>
      <w:r>
        <w:rPr>
          <w:rFonts w:hint="eastAsia"/>
          <w:sz w:val="24"/>
          <w:szCs w:val="24"/>
        </w:rPr>
        <w:t xml:space="preserve">  证券简称：</w:t>
      </w:r>
      <w:sdt>
        <w:sdtPr>
          <w:rPr>
            <w:sz w:val="24"/>
            <w:szCs w:val="24"/>
          </w:rPr>
          <w:alias w:val="公司简称"/>
          <w:tag w:val="_GBC_2c473755273d4f168bb20aa396d16222"/>
          <w:id w:val="-1046594455"/>
          <w:placeholder>
            <w:docPart w:val="6A98AEDF664247A7BE6FB1731BADE91D"/>
          </w:placeholder>
        </w:sdtPr>
        <w:sdtEndPr>
          <w:rPr>
            <w:sz w:val="24"/>
            <w:szCs w:val="24"/>
          </w:rPr>
        </w:sdtEndPr>
        <w:sdtContent>
          <w:r>
            <w:rPr>
              <w:rFonts w:hint="eastAsia"/>
              <w:sz w:val="24"/>
              <w:szCs w:val="24"/>
            </w:rPr>
            <w:t>长源电力</w:t>
          </w:r>
        </w:sdtContent>
      </w:sdt>
      <w:r>
        <w:rPr>
          <w:sz w:val="24"/>
          <w:szCs w:val="24"/>
        </w:rPr>
        <w:t xml:space="preserve">       </w:t>
      </w:r>
      <w:r>
        <w:rPr>
          <w:rFonts w:hint="eastAsia"/>
          <w:sz w:val="24"/>
          <w:szCs w:val="24"/>
        </w:rPr>
        <w:t xml:space="preserve"> 公告编号：</w:t>
      </w:r>
      <w:sdt>
        <w:sdtPr>
          <w:rPr>
            <w:sz w:val="24"/>
            <w:szCs w:val="24"/>
          </w:rPr>
          <w:alias w:val="临时公告编号"/>
          <w:tag w:val="_GBC_c8d7e6ba73dc43c085efbea978881218"/>
          <w:id w:val="-558859181"/>
          <w:placeholder>
            <w:docPart w:val="6A98AEDF664247A7BE6FB1731BADE91D"/>
          </w:placeholder>
        </w:sdtPr>
        <w:sdtEndPr>
          <w:rPr>
            <w:sz w:val="24"/>
            <w:szCs w:val="24"/>
          </w:rPr>
        </w:sdtEndPr>
        <w:sdtContent>
          <w:r>
            <w:rPr>
              <w:sz w:val="24"/>
              <w:szCs w:val="24"/>
            </w:rPr>
            <w:t>2023-</w:t>
          </w:r>
          <w:r>
            <w:rPr>
              <w:rFonts w:hint="eastAsia"/>
              <w:sz w:val="24"/>
              <w:szCs w:val="24"/>
            </w:rPr>
            <w:t>058</w:t>
          </w:r>
        </w:sdtContent>
      </w:sdt>
    </w:p>
    <w:p>
      <w:pPr>
        <w:adjustRightInd w:val="0"/>
        <w:snapToGrid w:val="0"/>
        <w:spacing w:line="440" w:lineRule="exact"/>
        <w:ind w:left="-283" w:leftChars="-135"/>
        <w:jc w:val="center"/>
        <w:rPr>
          <w:sz w:val="28"/>
        </w:rPr>
      </w:pPr>
    </w:p>
    <w:p>
      <w:pPr>
        <w:adjustRightInd w:val="0"/>
        <w:snapToGrid w:val="0"/>
        <w:spacing w:line="440" w:lineRule="exact"/>
        <w:jc w:val="center"/>
        <w:rPr>
          <w:rFonts w:ascii="方正小标宋简体" w:hAnsi="方正小标宋简体" w:eastAsia="方正小标宋简体" w:cs="方正小标宋简体"/>
          <w:color w:val="000000"/>
          <w:sz w:val="32"/>
          <w:szCs w:val="32"/>
          <w:lang w:bidi="ar"/>
        </w:rPr>
      </w:pPr>
      <w:r>
        <w:rPr>
          <w:rFonts w:hint="eastAsia" w:ascii="方正小标宋简体" w:hAnsi="方正小标宋简体" w:eastAsia="方正小标宋简体" w:cs="方正小标宋简体"/>
          <w:color w:val="000000"/>
          <w:sz w:val="32"/>
          <w:szCs w:val="32"/>
          <w:lang w:bidi="ar"/>
        </w:rPr>
        <w:t>国家能源集团长源电力股份有限公司</w:t>
      </w:r>
    </w:p>
    <w:p>
      <w:pPr>
        <w:adjustRightInd w:val="0"/>
        <w:snapToGrid w:val="0"/>
        <w:spacing w:line="440" w:lineRule="exact"/>
        <w:jc w:val="center"/>
        <w:rPr>
          <w:rFonts w:eastAsia="方正小标宋简体"/>
          <w:color w:val="000000"/>
          <w:sz w:val="32"/>
          <w:szCs w:val="32"/>
          <w:lang w:bidi="ar"/>
        </w:rPr>
      </w:pPr>
      <w:r>
        <w:rPr>
          <w:rFonts w:hint="eastAsia" w:ascii="方正小标宋简体" w:hAnsi="方正小标宋简体" w:eastAsia="方正小标宋简体" w:cs="方正小标宋简体"/>
          <w:color w:val="000000"/>
          <w:sz w:val="32"/>
          <w:szCs w:val="32"/>
          <w:lang w:bidi="ar"/>
        </w:rPr>
        <w:t>关于召开2023年第三次临时股东大会的通知</w:t>
      </w:r>
    </w:p>
    <w:p>
      <w:pPr>
        <w:adjustRightInd w:val="0"/>
        <w:snapToGrid w:val="0"/>
        <w:spacing w:line="440" w:lineRule="exact"/>
        <w:ind w:left="-283" w:leftChars="-135" w:firstLine="510"/>
        <w:jc w:val="center"/>
        <w:rPr>
          <w:color w:val="FF0000"/>
          <w:sz w:val="36"/>
          <w:szCs w:val="32"/>
        </w:rPr>
      </w:pPr>
    </w:p>
    <w:p>
      <w:pPr>
        <w:pBdr>
          <w:top w:val="single" w:color="auto" w:sz="4" w:space="1"/>
          <w:left w:val="single" w:color="auto" w:sz="4" w:space="4"/>
          <w:bottom w:val="single" w:color="auto" w:sz="4" w:space="1"/>
          <w:right w:val="single" w:color="auto" w:sz="4" w:space="4"/>
        </w:pBdr>
        <w:topLinePunct/>
        <w:spacing w:line="380" w:lineRule="exact"/>
        <w:ind w:firstLine="480" w:firstLineChars="200"/>
        <w:jc w:val="left"/>
        <w:rPr>
          <w:color w:val="000000"/>
          <w:sz w:val="24"/>
          <w:szCs w:val="28"/>
        </w:rPr>
      </w:pPr>
      <w:r>
        <w:rPr>
          <w:rFonts w:hint="eastAsia"/>
          <w:color w:val="000000"/>
          <w:sz w:val="24"/>
          <w:szCs w:val="28"/>
        </w:rPr>
        <w:t>本公司及董事会全体成员保证信息披露的内容真实、准确、完整，没有虚假记载、误导性陈述或重大遗漏。</w:t>
      </w:r>
    </w:p>
    <w:p>
      <w:pPr>
        <w:adjustRightInd w:val="0"/>
        <w:snapToGrid w:val="0"/>
        <w:spacing w:line="348" w:lineRule="exact"/>
        <w:rPr>
          <w:sz w:val="24"/>
          <w:szCs w:val="24"/>
        </w:rPr>
      </w:pPr>
    </w:p>
    <w:p>
      <w:pPr>
        <w:adjustRightInd w:val="0"/>
        <w:snapToGrid w:val="0"/>
        <w:spacing w:line="380" w:lineRule="exact"/>
        <w:ind w:firstLine="482" w:firstLineChars="200"/>
        <w:rPr>
          <w:b/>
          <w:bCs/>
          <w:sz w:val="24"/>
          <w:szCs w:val="24"/>
        </w:rPr>
      </w:pPr>
      <w:r>
        <w:rPr>
          <w:rFonts w:hint="eastAsia"/>
          <w:b/>
          <w:bCs/>
          <w:sz w:val="24"/>
          <w:szCs w:val="24"/>
        </w:rPr>
        <w:t>一、召开会议的基本情况</w:t>
      </w:r>
    </w:p>
    <w:p>
      <w:pPr>
        <w:adjustRightInd w:val="0"/>
        <w:snapToGrid w:val="0"/>
        <w:spacing w:line="380" w:lineRule="exact"/>
        <w:ind w:firstLine="480" w:firstLineChars="200"/>
        <w:rPr>
          <w:sz w:val="24"/>
          <w:szCs w:val="24"/>
        </w:rPr>
      </w:pPr>
      <w:r>
        <w:rPr>
          <w:sz w:val="24"/>
          <w:szCs w:val="24"/>
        </w:rPr>
        <w:t>1</w:t>
      </w:r>
      <w:r>
        <w:rPr>
          <w:rFonts w:hint="eastAsia"/>
          <w:sz w:val="24"/>
          <w:szCs w:val="24"/>
        </w:rPr>
        <w:t>．股东大会届次：</w:t>
      </w:r>
      <w:r>
        <w:rPr>
          <w:sz w:val="24"/>
          <w:szCs w:val="24"/>
        </w:rPr>
        <w:t>2023</w:t>
      </w:r>
      <w:r>
        <w:rPr>
          <w:rFonts w:hint="eastAsia"/>
          <w:sz w:val="24"/>
          <w:szCs w:val="24"/>
        </w:rPr>
        <w:t>年第三次临时股东大会。</w:t>
      </w:r>
    </w:p>
    <w:p>
      <w:pPr>
        <w:adjustRightInd w:val="0"/>
        <w:snapToGrid w:val="0"/>
        <w:spacing w:line="380" w:lineRule="exact"/>
        <w:ind w:firstLine="480" w:firstLineChars="200"/>
        <w:rPr>
          <w:sz w:val="24"/>
          <w:szCs w:val="24"/>
        </w:rPr>
      </w:pPr>
      <w:r>
        <w:rPr>
          <w:sz w:val="24"/>
          <w:szCs w:val="24"/>
        </w:rPr>
        <w:t>2</w:t>
      </w:r>
      <w:r>
        <w:rPr>
          <w:rFonts w:hint="eastAsia"/>
          <w:sz w:val="24"/>
          <w:szCs w:val="24"/>
        </w:rPr>
        <w:t>．召集人：公司董事会。</w:t>
      </w:r>
      <w:r>
        <w:rPr>
          <w:rFonts w:hint="eastAsia"/>
          <w:color w:val="000000"/>
          <w:sz w:val="24"/>
        </w:rPr>
        <w:t>经</w:t>
      </w:r>
      <w:r>
        <w:rPr>
          <w:color w:val="000000"/>
          <w:sz w:val="24"/>
        </w:rPr>
        <w:t>2023</w:t>
      </w:r>
      <w:r>
        <w:rPr>
          <w:rFonts w:hint="eastAsia"/>
          <w:color w:val="000000"/>
          <w:sz w:val="24"/>
        </w:rPr>
        <w:t>年</w:t>
      </w:r>
      <w:r>
        <w:rPr>
          <w:color w:val="000000"/>
          <w:sz w:val="24"/>
        </w:rPr>
        <w:t>5</w:t>
      </w:r>
      <w:r>
        <w:rPr>
          <w:rFonts w:hint="eastAsia"/>
          <w:color w:val="000000"/>
          <w:sz w:val="24"/>
        </w:rPr>
        <w:t>月</w:t>
      </w:r>
      <w:r>
        <w:rPr>
          <w:color w:val="000000"/>
          <w:sz w:val="24"/>
        </w:rPr>
        <w:t>29</w:t>
      </w:r>
      <w:r>
        <w:rPr>
          <w:rFonts w:hint="eastAsia"/>
          <w:color w:val="000000"/>
          <w:sz w:val="24"/>
        </w:rPr>
        <w:t>日召开的公司第十届董事会第十四次会议决议</w:t>
      </w:r>
      <w:r>
        <w:rPr>
          <w:rFonts w:hint="eastAsia"/>
          <w:color w:val="000000"/>
          <w:sz w:val="24"/>
          <w:szCs w:val="24"/>
        </w:rPr>
        <w:t>，</w:t>
      </w:r>
      <w:r>
        <w:rPr>
          <w:rFonts w:hint="eastAsia"/>
          <w:color w:val="000000"/>
          <w:sz w:val="24"/>
        </w:rPr>
        <w:t>以9票同意、0票反对、0票弃权通过了《关于召开</w:t>
      </w:r>
      <w:r>
        <w:rPr>
          <w:color w:val="000000"/>
          <w:sz w:val="24"/>
        </w:rPr>
        <w:t>2023</w:t>
      </w:r>
      <w:r>
        <w:rPr>
          <w:rFonts w:hint="eastAsia"/>
          <w:color w:val="000000"/>
          <w:sz w:val="24"/>
        </w:rPr>
        <w:t>年第三次临时股东大会的议案》，决定于</w:t>
      </w:r>
      <w:r>
        <w:rPr>
          <w:color w:val="000000"/>
          <w:sz w:val="24"/>
        </w:rPr>
        <w:t>2023</w:t>
      </w:r>
      <w:r>
        <w:rPr>
          <w:rFonts w:hint="eastAsia"/>
          <w:color w:val="000000"/>
          <w:sz w:val="24"/>
        </w:rPr>
        <w:t>年7月1</w:t>
      </w:r>
      <w:r>
        <w:rPr>
          <w:color w:val="000000"/>
          <w:sz w:val="24"/>
        </w:rPr>
        <w:t>1</w:t>
      </w:r>
      <w:r>
        <w:rPr>
          <w:rFonts w:hint="eastAsia"/>
          <w:color w:val="000000"/>
          <w:sz w:val="24"/>
        </w:rPr>
        <w:t>日（星期二）召开公司</w:t>
      </w:r>
      <w:r>
        <w:rPr>
          <w:color w:val="000000"/>
          <w:sz w:val="24"/>
        </w:rPr>
        <w:t>2023</w:t>
      </w:r>
      <w:r>
        <w:rPr>
          <w:rFonts w:hint="eastAsia"/>
          <w:color w:val="000000"/>
          <w:sz w:val="24"/>
        </w:rPr>
        <w:t>年第三次临时股东大会。</w:t>
      </w:r>
    </w:p>
    <w:p>
      <w:pPr>
        <w:adjustRightInd w:val="0"/>
        <w:snapToGrid w:val="0"/>
        <w:spacing w:line="380" w:lineRule="exact"/>
        <w:ind w:firstLine="480" w:firstLineChars="200"/>
        <w:rPr>
          <w:sz w:val="24"/>
          <w:szCs w:val="24"/>
        </w:rPr>
      </w:pPr>
      <w:r>
        <w:rPr>
          <w:sz w:val="24"/>
          <w:szCs w:val="24"/>
        </w:rPr>
        <w:t>3</w:t>
      </w:r>
      <w:r>
        <w:rPr>
          <w:rFonts w:hint="eastAsia"/>
          <w:sz w:val="24"/>
          <w:szCs w:val="24"/>
        </w:rPr>
        <w:t>．</w:t>
      </w:r>
      <w:r>
        <w:rPr>
          <w:rFonts w:hint="eastAsia"/>
          <w:color w:val="000000"/>
          <w:sz w:val="24"/>
        </w:rPr>
        <w:t>本次股东大会会议的召开符合有关法律、行政法规、部门规章、规范性文件、深交所业务规则和《公司章程》等的规定。</w:t>
      </w:r>
    </w:p>
    <w:p>
      <w:pPr>
        <w:adjustRightInd w:val="0"/>
        <w:snapToGrid w:val="0"/>
        <w:spacing w:line="380" w:lineRule="exact"/>
        <w:ind w:firstLine="480" w:firstLineChars="200"/>
        <w:rPr>
          <w:sz w:val="24"/>
          <w:szCs w:val="24"/>
        </w:rPr>
      </w:pPr>
      <w:r>
        <w:rPr>
          <w:sz w:val="24"/>
          <w:szCs w:val="24"/>
        </w:rPr>
        <w:t>4</w:t>
      </w:r>
      <w:r>
        <w:rPr>
          <w:rFonts w:hint="eastAsia"/>
          <w:sz w:val="24"/>
          <w:szCs w:val="24"/>
        </w:rPr>
        <w:t>．会议召开的日期、时间：</w:t>
      </w:r>
    </w:p>
    <w:p>
      <w:pPr>
        <w:adjustRightInd w:val="0"/>
        <w:snapToGrid w:val="0"/>
        <w:spacing w:line="380" w:lineRule="exact"/>
        <w:ind w:firstLine="480" w:firstLineChars="200"/>
        <w:rPr>
          <w:sz w:val="24"/>
          <w:szCs w:val="24"/>
        </w:rPr>
      </w:pPr>
      <w:r>
        <w:rPr>
          <w:rFonts w:hint="eastAsia"/>
          <w:sz w:val="24"/>
          <w:szCs w:val="24"/>
        </w:rPr>
        <w:t>（</w:t>
      </w:r>
      <w:r>
        <w:rPr>
          <w:sz w:val="24"/>
          <w:szCs w:val="24"/>
        </w:rPr>
        <w:t>1</w:t>
      </w:r>
      <w:r>
        <w:rPr>
          <w:rFonts w:hint="eastAsia"/>
          <w:sz w:val="24"/>
          <w:szCs w:val="24"/>
        </w:rPr>
        <w:t>）现场会议：</w:t>
      </w:r>
      <w:r>
        <w:rPr>
          <w:sz w:val="24"/>
          <w:szCs w:val="24"/>
        </w:rPr>
        <w:t>2023</w:t>
      </w:r>
      <w:r>
        <w:rPr>
          <w:rFonts w:hint="eastAsia"/>
          <w:sz w:val="24"/>
          <w:szCs w:val="24"/>
        </w:rPr>
        <w:t>年7月</w:t>
      </w:r>
      <w:r>
        <w:rPr>
          <w:sz w:val="24"/>
          <w:szCs w:val="24"/>
        </w:rPr>
        <w:t>11</w:t>
      </w:r>
      <w:r>
        <w:rPr>
          <w:rFonts w:hint="eastAsia"/>
          <w:sz w:val="24"/>
          <w:szCs w:val="24"/>
        </w:rPr>
        <w:t>日（星期</w:t>
      </w:r>
      <w:r>
        <w:rPr>
          <w:rFonts w:hint="eastAsia"/>
          <w:color w:val="000000"/>
          <w:sz w:val="24"/>
        </w:rPr>
        <w:t>二</w:t>
      </w:r>
      <w:r>
        <w:rPr>
          <w:rFonts w:hint="eastAsia"/>
          <w:sz w:val="24"/>
          <w:szCs w:val="24"/>
        </w:rPr>
        <w:t>）下午</w:t>
      </w:r>
      <w:r>
        <w:rPr>
          <w:sz w:val="24"/>
          <w:szCs w:val="24"/>
        </w:rPr>
        <w:t>2:50</w:t>
      </w:r>
      <w:r>
        <w:rPr>
          <w:rFonts w:hint="eastAsia"/>
          <w:sz w:val="24"/>
          <w:szCs w:val="24"/>
        </w:rPr>
        <w:t>；</w:t>
      </w:r>
    </w:p>
    <w:p>
      <w:pPr>
        <w:adjustRightInd w:val="0"/>
        <w:snapToGrid w:val="0"/>
        <w:spacing w:line="380" w:lineRule="exact"/>
        <w:ind w:firstLine="480" w:firstLineChars="200"/>
        <w:rPr>
          <w:color w:val="000000"/>
          <w:sz w:val="24"/>
          <w:szCs w:val="24"/>
        </w:rPr>
      </w:pPr>
      <w:r>
        <w:rPr>
          <w:rFonts w:hint="eastAsia"/>
          <w:sz w:val="24"/>
          <w:szCs w:val="24"/>
        </w:rPr>
        <w:t>（</w:t>
      </w:r>
      <w:r>
        <w:rPr>
          <w:sz w:val="24"/>
          <w:szCs w:val="24"/>
        </w:rPr>
        <w:t>2</w:t>
      </w:r>
      <w:r>
        <w:rPr>
          <w:rFonts w:hint="eastAsia"/>
          <w:sz w:val="24"/>
          <w:szCs w:val="24"/>
        </w:rPr>
        <w:t>）</w:t>
      </w:r>
      <w:r>
        <w:rPr>
          <w:rFonts w:hint="eastAsia"/>
          <w:color w:val="000000"/>
          <w:sz w:val="24"/>
        </w:rPr>
        <w:t>互联网投票系统（</w:t>
      </w:r>
      <w:r>
        <w:rPr>
          <w:color w:val="000000"/>
          <w:sz w:val="24"/>
        </w:rPr>
        <w:t>http://wltp.cninfo.com.cn</w:t>
      </w:r>
      <w:r>
        <w:rPr>
          <w:rFonts w:hint="eastAsia"/>
          <w:color w:val="000000"/>
          <w:sz w:val="24"/>
        </w:rPr>
        <w:t>）</w:t>
      </w:r>
      <w:r>
        <w:rPr>
          <w:rFonts w:hint="eastAsia"/>
          <w:sz w:val="24"/>
          <w:szCs w:val="24"/>
        </w:rPr>
        <w:t>投票时间：</w:t>
      </w:r>
      <w:r>
        <w:rPr>
          <w:rFonts w:hint="eastAsia"/>
          <w:color w:val="000000"/>
          <w:sz w:val="24"/>
          <w:szCs w:val="24"/>
        </w:rPr>
        <w:t>开始时间为</w:t>
      </w:r>
      <w:r>
        <w:rPr>
          <w:color w:val="000000"/>
          <w:sz w:val="24"/>
        </w:rPr>
        <w:t>2023</w:t>
      </w:r>
      <w:r>
        <w:rPr>
          <w:rFonts w:hint="eastAsia"/>
          <w:color w:val="000000"/>
          <w:sz w:val="24"/>
        </w:rPr>
        <w:t>年7月1</w:t>
      </w:r>
      <w:r>
        <w:rPr>
          <w:color w:val="000000"/>
          <w:sz w:val="24"/>
        </w:rPr>
        <w:t>1</w:t>
      </w:r>
      <w:r>
        <w:rPr>
          <w:rFonts w:hint="eastAsia"/>
          <w:color w:val="000000"/>
          <w:sz w:val="24"/>
        </w:rPr>
        <w:t>日</w:t>
      </w:r>
      <w:r>
        <w:rPr>
          <w:rFonts w:hint="eastAsia"/>
          <w:color w:val="000000"/>
          <w:sz w:val="24"/>
          <w:szCs w:val="24"/>
        </w:rPr>
        <w:t>上午</w:t>
      </w:r>
      <w:r>
        <w:rPr>
          <w:color w:val="000000"/>
          <w:sz w:val="24"/>
          <w:szCs w:val="24"/>
        </w:rPr>
        <w:t>9:15</w:t>
      </w:r>
      <w:r>
        <w:rPr>
          <w:rFonts w:hint="eastAsia"/>
          <w:color w:val="000000"/>
          <w:sz w:val="24"/>
          <w:szCs w:val="24"/>
        </w:rPr>
        <w:t>，结束时间为</w:t>
      </w:r>
      <w:r>
        <w:rPr>
          <w:color w:val="000000"/>
          <w:sz w:val="24"/>
        </w:rPr>
        <w:t>2023</w:t>
      </w:r>
      <w:r>
        <w:rPr>
          <w:rFonts w:hint="eastAsia"/>
          <w:color w:val="000000"/>
          <w:sz w:val="24"/>
        </w:rPr>
        <w:t>年7月1</w:t>
      </w:r>
      <w:r>
        <w:rPr>
          <w:color w:val="000000"/>
          <w:sz w:val="24"/>
        </w:rPr>
        <w:t>1</w:t>
      </w:r>
      <w:r>
        <w:rPr>
          <w:rFonts w:hint="eastAsia"/>
          <w:color w:val="000000"/>
          <w:sz w:val="24"/>
        </w:rPr>
        <w:t>日</w:t>
      </w:r>
      <w:r>
        <w:rPr>
          <w:rFonts w:hint="eastAsia"/>
          <w:color w:val="000000"/>
          <w:sz w:val="24"/>
          <w:szCs w:val="24"/>
        </w:rPr>
        <w:t>下午</w:t>
      </w:r>
      <w:r>
        <w:rPr>
          <w:color w:val="000000"/>
          <w:sz w:val="24"/>
          <w:szCs w:val="24"/>
        </w:rPr>
        <w:t>3:00</w:t>
      </w:r>
      <w:r>
        <w:rPr>
          <w:rFonts w:hint="eastAsia"/>
          <w:color w:val="000000"/>
          <w:sz w:val="24"/>
          <w:szCs w:val="24"/>
          <w:lang w:eastAsia="zh-Hans"/>
        </w:rPr>
        <w:t>；</w:t>
      </w:r>
    </w:p>
    <w:p>
      <w:pPr>
        <w:autoSpaceDE w:val="0"/>
        <w:autoSpaceDN w:val="0"/>
        <w:adjustRightInd w:val="0"/>
        <w:snapToGrid w:val="0"/>
        <w:spacing w:line="380" w:lineRule="exact"/>
        <w:ind w:firstLine="480" w:firstLineChars="200"/>
        <w:rPr>
          <w:color w:val="000000"/>
          <w:sz w:val="24"/>
        </w:rPr>
      </w:pPr>
      <w:r>
        <w:rPr>
          <w:rFonts w:hint="eastAsia"/>
          <w:color w:val="000000"/>
          <w:sz w:val="24"/>
          <w:szCs w:val="24"/>
        </w:rPr>
        <w:t>（</w:t>
      </w:r>
      <w:r>
        <w:rPr>
          <w:color w:val="000000"/>
          <w:sz w:val="24"/>
          <w:szCs w:val="24"/>
        </w:rPr>
        <w:t>3</w:t>
      </w:r>
      <w:r>
        <w:rPr>
          <w:rFonts w:hint="eastAsia"/>
          <w:color w:val="000000"/>
          <w:sz w:val="24"/>
          <w:szCs w:val="24"/>
        </w:rPr>
        <w:t>）</w:t>
      </w:r>
      <w:r>
        <w:rPr>
          <w:rFonts w:hint="eastAsia"/>
          <w:color w:val="000000"/>
          <w:sz w:val="24"/>
        </w:rPr>
        <w:t>深交所交易系统网络投票时间：</w:t>
      </w:r>
      <w:r>
        <w:rPr>
          <w:color w:val="000000"/>
          <w:sz w:val="24"/>
        </w:rPr>
        <w:t>2023</w:t>
      </w:r>
      <w:r>
        <w:rPr>
          <w:rFonts w:hint="eastAsia"/>
          <w:color w:val="000000"/>
          <w:sz w:val="24"/>
        </w:rPr>
        <w:t>年7月1</w:t>
      </w:r>
      <w:r>
        <w:rPr>
          <w:color w:val="000000"/>
          <w:sz w:val="24"/>
        </w:rPr>
        <w:t>1</w:t>
      </w:r>
      <w:r>
        <w:rPr>
          <w:rFonts w:hint="eastAsia"/>
          <w:color w:val="000000"/>
          <w:sz w:val="24"/>
        </w:rPr>
        <w:t>日的交易时间，即</w:t>
      </w:r>
      <w:r>
        <w:rPr>
          <w:color w:val="000000"/>
          <w:sz w:val="24"/>
        </w:rPr>
        <w:t>9:15—9:25</w:t>
      </w:r>
      <w:r>
        <w:rPr>
          <w:rFonts w:hint="eastAsia"/>
          <w:color w:val="000000"/>
          <w:sz w:val="24"/>
        </w:rPr>
        <w:t>、</w:t>
      </w:r>
      <w:r>
        <w:rPr>
          <w:color w:val="000000"/>
          <w:sz w:val="24"/>
        </w:rPr>
        <w:t>9:30—11:30</w:t>
      </w:r>
      <w:r>
        <w:rPr>
          <w:rFonts w:hint="eastAsia"/>
          <w:color w:val="000000"/>
          <w:sz w:val="24"/>
        </w:rPr>
        <w:t>和</w:t>
      </w:r>
      <w:r>
        <w:rPr>
          <w:color w:val="000000"/>
          <w:sz w:val="24"/>
        </w:rPr>
        <w:t>13:00—15:00</w:t>
      </w:r>
      <w:r>
        <w:rPr>
          <w:rFonts w:hint="eastAsia"/>
          <w:color w:val="000000"/>
          <w:sz w:val="24"/>
        </w:rPr>
        <w:t>；</w:t>
      </w:r>
    </w:p>
    <w:p>
      <w:pPr>
        <w:adjustRightInd w:val="0"/>
        <w:snapToGrid w:val="0"/>
        <w:spacing w:line="380" w:lineRule="exact"/>
        <w:ind w:firstLine="480" w:firstLineChars="200"/>
        <w:rPr>
          <w:sz w:val="24"/>
          <w:szCs w:val="24"/>
        </w:rPr>
      </w:pPr>
      <w:r>
        <w:rPr>
          <w:rFonts w:hint="eastAsia"/>
          <w:color w:val="000000"/>
          <w:sz w:val="24"/>
        </w:rPr>
        <w:t>（</w:t>
      </w:r>
      <w:r>
        <w:rPr>
          <w:color w:val="000000"/>
          <w:sz w:val="24"/>
        </w:rPr>
        <w:t>4</w:t>
      </w:r>
      <w:r>
        <w:rPr>
          <w:rFonts w:hint="eastAsia"/>
          <w:color w:val="000000"/>
          <w:sz w:val="24"/>
        </w:rPr>
        <w:t>）公司股东应选择现场投票、网络投票中的一种方式，如果同一表决权出现重复投票表决的，以第一次投票表决结果为准。</w:t>
      </w:r>
    </w:p>
    <w:p>
      <w:pPr>
        <w:adjustRightInd w:val="0"/>
        <w:snapToGrid w:val="0"/>
        <w:spacing w:line="380" w:lineRule="exact"/>
        <w:ind w:firstLine="480" w:firstLineChars="200"/>
        <w:rPr>
          <w:sz w:val="24"/>
          <w:szCs w:val="24"/>
        </w:rPr>
      </w:pPr>
      <w:r>
        <w:rPr>
          <w:sz w:val="24"/>
          <w:szCs w:val="24"/>
        </w:rPr>
        <w:t>5</w:t>
      </w:r>
      <w:r>
        <w:rPr>
          <w:rFonts w:hint="eastAsia"/>
          <w:sz w:val="24"/>
          <w:szCs w:val="24"/>
        </w:rPr>
        <w:t>．会议的召开方式：</w:t>
      </w:r>
      <w:r>
        <w:rPr>
          <w:rFonts w:hint="eastAsia"/>
          <w:color w:val="000000"/>
          <w:sz w:val="24"/>
        </w:rPr>
        <w:t>本次股东大会采用现场表决与网络投票相结合的方式召开</w:t>
      </w:r>
      <w:r>
        <w:rPr>
          <w:rFonts w:hint="eastAsia"/>
          <w:sz w:val="24"/>
          <w:szCs w:val="24"/>
        </w:rPr>
        <w:t>。</w:t>
      </w:r>
    </w:p>
    <w:p>
      <w:pPr>
        <w:adjustRightInd w:val="0"/>
        <w:snapToGrid w:val="0"/>
        <w:spacing w:line="380" w:lineRule="exact"/>
        <w:ind w:firstLine="480" w:firstLineChars="200"/>
        <w:rPr>
          <w:sz w:val="24"/>
          <w:szCs w:val="24"/>
        </w:rPr>
      </w:pPr>
      <w:r>
        <w:rPr>
          <w:sz w:val="24"/>
          <w:szCs w:val="24"/>
        </w:rPr>
        <w:t>6</w:t>
      </w:r>
      <w:r>
        <w:rPr>
          <w:rFonts w:hint="eastAsia"/>
          <w:sz w:val="24"/>
          <w:szCs w:val="24"/>
        </w:rPr>
        <w:t>．会议的股权登记日：</w:t>
      </w:r>
      <w:r>
        <w:rPr>
          <w:sz w:val="24"/>
          <w:szCs w:val="24"/>
        </w:rPr>
        <w:t>2023</w:t>
      </w:r>
      <w:r>
        <w:rPr>
          <w:rFonts w:hint="eastAsia"/>
          <w:sz w:val="24"/>
          <w:szCs w:val="24"/>
        </w:rPr>
        <w:t>年7月4日（星期</w:t>
      </w:r>
      <w:r>
        <w:rPr>
          <w:rFonts w:hint="eastAsia"/>
          <w:color w:val="000000"/>
          <w:sz w:val="24"/>
        </w:rPr>
        <w:t>二</w:t>
      </w:r>
      <w:r>
        <w:rPr>
          <w:rFonts w:hint="eastAsia"/>
          <w:sz w:val="24"/>
          <w:szCs w:val="24"/>
        </w:rPr>
        <w:t>）。</w:t>
      </w:r>
    </w:p>
    <w:p>
      <w:pPr>
        <w:adjustRightInd w:val="0"/>
        <w:snapToGrid w:val="0"/>
        <w:spacing w:line="380" w:lineRule="exact"/>
        <w:ind w:firstLine="480" w:firstLineChars="200"/>
        <w:rPr>
          <w:sz w:val="24"/>
          <w:szCs w:val="24"/>
        </w:rPr>
      </w:pPr>
      <w:r>
        <w:rPr>
          <w:sz w:val="24"/>
          <w:szCs w:val="24"/>
        </w:rPr>
        <w:t>7</w:t>
      </w:r>
      <w:r>
        <w:rPr>
          <w:rFonts w:hint="eastAsia"/>
          <w:sz w:val="24"/>
          <w:szCs w:val="24"/>
        </w:rPr>
        <w:t>．出席对象：</w:t>
      </w:r>
    </w:p>
    <w:p>
      <w:pPr>
        <w:autoSpaceDE w:val="0"/>
        <w:autoSpaceDN w:val="0"/>
        <w:spacing w:line="380" w:lineRule="exact"/>
        <w:ind w:firstLine="480" w:firstLineChars="200"/>
        <w:contextualSpacing/>
        <w:rPr>
          <w:color w:val="000000"/>
          <w:sz w:val="24"/>
        </w:rPr>
      </w:pPr>
      <w:r>
        <w:rPr>
          <w:rFonts w:hint="eastAsia"/>
          <w:sz w:val="24"/>
          <w:szCs w:val="24"/>
        </w:rPr>
        <w:t>（</w:t>
      </w:r>
      <w:r>
        <w:rPr>
          <w:sz w:val="24"/>
          <w:szCs w:val="24"/>
        </w:rPr>
        <w:t>1</w:t>
      </w:r>
      <w:r>
        <w:rPr>
          <w:rFonts w:hint="eastAsia"/>
          <w:sz w:val="24"/>
          <w:szCs w:val="24"/>
        </w:rPr>
        <w:t>）</w:t>
      </w:r>
      <w:r>
        <w:rPr>
          <w:rFonts w:hint="eastAsia"/>
          <w:color w:val="000000"/>
          <w:sz w:val="24"/>
        </w:rPr>
        <w:t>在股权登记日持有公司股份的普通股股东或其代理人；</w:t>
      </w:r>
    </w:p>
    <w:p>
      <w:pPr>
        <w:autoSpaceDE w:val="0"/>
        <w:autoSpaceDN w:val="0"/>
        <w:spacing w:line="380" w:lineRule="exact"/>
        <w:ind w:firstLine="480" w:firstLineChars="200"/>
        <w:contextualSpacing/>
        <w:rPr>
          <w:color w:val="000000"/>
          <w:sz w:val="24"/>
        </w:rPr>
      </w:pPr>
      <w:r>
        <w:rPr>
          <w:rFonts w:hint="eastAsia"/>
          <w:color w:val="000000"/>
          <w:sz w:val="24"/>
        </w:rPr>
        <w:t>于股权登记日</w:t>
      </w:r>
      <w:r>
        <w:rPr>
          <w:color w:val="000000"/>
          <w:sz w:val="24"/>
        </w:rPr>
        <w:t>2023</w:t>
      </w:r>
      <w:r>
        <w:rPr>
          <w:rFonts w:hint="eastAsia"/>
          <w:color w:val="000000"/>
          <w:sz w:val="24"/>
        </w:rPr>
        <w:t>年7月4日下午收市时在中国证券登记结算有限公司深圳分公司登记在册的公司全体股东均有权出席股东大会，并可以以书面形式委托代理人出席会议和参加表决（授权委托书详见附件</w:t>
      </w:r>
      <w:r>
        <w:rPr>
          <w:color w:val="000000"/>
          <w:sz w:val="24"/>
        </w:rPr>
        <w:t>2</w:t>
      </w:r>
      <w:r>
        <w:rPr>
          <w:rFonts w:hint="eastAsia"/>
          <w:color w:val="000000"/>
          <w:sz w:val="24"/>
        </w:rPr>
        <w:t>），该股东代理人不必是本公司股东。</w:t>
      </w:r>
    </w:p>
    <w:p>
      <w:pPr>
        <w:autoSpaceDE w:val="0"/>
        <w:autoSpaceDN w:val="0"/>
        <w:spacing w:line="380" w:lineRule="exact"/>
        <w:ind w:firstLine="480" w:firstLineChars="200"/>
        <w:contextualSpacing/>
        <w:rPr>
          <w:color w:val="000000"/>
          <w:sz w:val="24"/>
          <w:szCs w:val="28"/>
        </w:rPr>
      </w:pPr>
      <w:r>
        <w:rPr>
          <w:rFonts w:hint="eastAsia"/>
          <w:color w:val="000000"/>
          <w:sz w:val="24"/>
        </w:rPr>
        <w:t>关联股东国家能源投资集团有限责任公司（以下简称国家能源集团）需在股东大会上回避表决，具体议案及内容详见公司同日在《中国证券报》《证券时报》及巨潮资讯网上披露的相关公告（公告编号：</w:t>
      </w:r>
      <w:r>
        <w:rPr>
          <w:color w:val="000000"/>
          <w:sz w:val="24"/>
          <w:szCs w:val="28"/>
        </w:rPr>
        <w:t>2023-</w:t>
      </w:r>
      <w:r>
        <w:rPr>
          <w:rFonts w:hint="eastAsia"/>
          <w:color w:val="000000"/>
          <w:sz w:val="24"/>
          <w:szCs w:val="28"/>
        </w:rPr>
        <w:t>049、051、053、054、055），</w:t>
      </w:r>
      <w:r>
        <w:rPr>
          <w:rFonts w:hint="eastAsia"/>
          <w:color w:val="000000"/>
          <w:sz w:val="24"/>
        </w:rPr>
        <w:t>同时不可接受其他股东委托进行投票。</w:t>
      </w:r>
    </w:p>
    <w:p>
      <w:pPr>
        <w:adjustRightInd w:val="0"/>
        <w:snapToGrid w:val="0"/>
        <w:spacing w:line="380" w:lineRule="exact"/>
        <w:ind w:firstLine="480" w:firstLineChars="200"/>
        <w:rPr>
          <w:sz w:val="24"/>
          <w:szCs w:val="24"/>
        </w:rPr>
      </w:pPr>
      <w:r>
        <w:rPr>
          <w:rFonts w:hint="eastAsia"/>
          <w:sz w:val="24"/>
          <w:szCs w:val="24"/>
        </w:rPr>
        <w:t>（</w:t>
      </w:r>
      <w:r>
        <w:rPr>
          <w:sz w:val="24"/>
          <w:szCs w:val="24"/>
        </w:rPr>
        <w:t>2</w:t>
      </w:r>
      <w:r>
        <w:rPr>
          <w:rFonts w:hint="eastAsia"/>
          <w:sz w:val="24"/>
          <w:szCs w:val="24"/>
        </w:rPr>
        <w:t>）公司董事、监事和高级管理人员</w:t>
      </w:r>
      <w:r>
        <w:rPr>
          <w:rFonts w:hint="eastAsia"/>
          <w:sz w:val="24"/>
          <w:szCs w:val="24"/>
          <w:lang w:eastAsia="zh-Hans"/>
        </w:rPr>
        <w:t>；</w:t>
      </w:r>
    </w:p>
    <w:p>
      <w:pPr>
        <w:adjustRightInd w:val="0"/>
        <w:snapToGrid w:val="0"/>
        <w:spacing w:line="380" w:lineRule="exact"/>
        <w:ind w:firstLine="480" w:firstLineChars="200"/>
        <w:rPr>
          <w:sz w:val="24"/>
          <w:szCs w:val="24"/>
        </w:rPr>
      </w:pPr>
      <w:r>
        <w:rPr>
          <w:rFonts w:hint="eastAsia"/>
          <w:sz w:val="24"/>
          <w:szCs w:val="24"/>
        </w:rPr>
        <w:t>（</w:t>
      </w:r>
      <w:r>
        <w:rPr>
          <w:sz w:val="24"/>
          <w:szCs w:val="24"/>
        </w:rPr>
        <w:t>3</w:t>
      </w:r>
      <w:r>
        <w:rPr>
          <w:rFonts w:hint="eastAsia"/>
          <w:sz w:val="24"/>
          <w:szCs w:val="24"/>
        </w:rPr>
        <w:t>）公司聘请的律师</w:t>
      </w:r>
      <w:r>
        <w:rPr>
          <w:rFonts w:hint="eastAsia"/>
          <w:sz w:val="24"/>
          <w:szCs w:val="24"/>
          <w:lang w:eastAsia="zh-Hans"/>
        </w:rPr>
        <w:t>；</w:t>
      </w:r>
    </w:p>
    <w:p>
      <w:pPr>
        <w:adjustRightInd w:val="0"/>
        <w:snapToGrid w:val="0"/>
        <w:spacing w:line="380" w:lineRule="exact"/>
        <w:ind w:firstLine="480" w:firstLineChars="200"/>
        <w:rPr>
          <w:sz w:val="24"/>
          <w:szCs w:val="24"/>
        </w:rPr>
      </w:pPr>
      <w:r>
        <w:rPr>
          <w:rFonts w:hint="eastAsia"/>
          <w:sz w:val="24"/>
          <w:szCs w:val="24"/>
        </w:rPr>
        <w:t>（</w:t>
      </w:r>
      <w:r>
        <w:rPr>
          <w:sz w:val="24"/>
          <w:szCs w:val="24"/>
        </w:rPr>
        <w:t>4</w:t>
      </w:r>
      <w:r>
        <w:rPr>
          <w:rFonts w:hint="eastAsia"/>
          <w:sz w:val="24"/>
          <w:szCs w:val="24"/>
        </w:rPr>
        <w:t>）</w:t>
      </w:r>
      <w:r>
        <w:rPr>
          <w:rFonts w:hint="eastAsia"/>
          <w:color w:val="000000"/>
          <w:sz w:val="24"/>
        </w:rPr>
        <w:t>根据相关法规应当出席股东大会的其他人员</w:t>
      </w:r>
      <w:r>
        <w:rPr>
          <w:rFonts w:hint="eastAsia"/>
          <w:sz w:val="24"/>
          <w:szCs w:val="24"/>
        </w:rPr>
        <w:t>。</w:t>
      </w:r>
    </w:p>
    <w:p>
      <w:pPr>
        <w:adjustRightInd w:val="0"/>
        <w:snapToGrid w:val="0"/>
        <w:spacing w:line="380" w:lineRule="exact"/>
        <w:ind w:firstLine="480" w:firstLineChars="200"/>
        <w:rPr>
          <w:sz w:val="24"/>
          <w:szCs w:val="24"/>
        </w:rPr>
      </w:pPr>
      <w:r>
        <w:rPr>
          <w:sz w:val="24"/>
          <w:szCs w:val="24"/>
        </w:rPr>
        <w:t>8</w:t>
      </w:r>
      <w:r>
        <w:rPr>
          <w:rFonts w:hint="eastAsia"/>
          <w:sz w:val="24"/>
          <w:szCs w:val="24"/>
        </w:rPr>
        <w:t>．会议地点：</w:t>
      </w:r>
      <w:r>
        <w:rPr>
          <w:rFonts w:hint="eastAsia"/>
          <w:color w:val="000000"/>
          <w:sz w:val="24"/>
        </w:rPr>
        <w:t>湖北省武汉市洪山区徐东大街</w:t>
      </w:r>
      <w:r>
        <w:rPr>
          <w:color w:val="000000"/>
          <w:sz w:val="24"/>
        </w:rPr>
        <w:t>63</w:t>
      </w:r>
      <w:r>
        <w:rPr>
          <w:rFonts w:hint="eastAsia"/>
          <w:color w:val="000000"/>
          <w:sz w:val="24"/>
        </w:rPr>
        <w:t>号国家能源大厦</w:t>
      </w:r>
      <w:r>
        <w:rPr>
          <w:color w:val="000000"/>
          <w:sz w:val="24"/>
        </w:rPr>
        <w:t>2</w:t>
      </w:r>
      <w:r>
        <w:rPr>
          <w:rFonts w:hint="eastAsia"/>
          <w:color w:val="000000"/>
          <w:sz w:val="24"/>
        </w:rPr>
        <w:t>楼</w:t>
      </w:r>
      <w:r>
        <w:rPr>
          <w:color w:val="000000"/>
          <w:sz w:val="24"/>
        </w:rPr>
        <w:t>206</w:t>
      </w:r>
      <w:r>
        <w:rPr>
          <w:rFonts w:hint="eastAsia"/>
          <w:color w:val="000000"/>
          <w:sz w:val="24"/>
        </w:rPr>
        <w:t>会议室。</w:t>
      </w:r>
    </w:p>
    <w:p>
      <w:pPr>
        <w:adjustRightInd w:val="0"/>
        <w:snapToGrid w:val="0"/>
        <w:spacing w:line="380" w:lineRule="exact"/>
        <w:ind w:firstLine="482" w:firstLineChars="200"/>
        <w:rPr>
          <w:b/>
          <w:bCs/>
          <w:sz w:val="24"/>
          <w:szCs w:val="24"/>
        </w:rPr>
      </w:pPr>
      <w:r>
        <w:rPr>
          <w:rFonts w:hint="eastAsia"/>
          <w:b/>
          <w:bCs/>
          <w:sz w:val="24"/>
          <w:szCs w:val="24"/>
        </w:rPr>
        <w:t>二、会议审议事项</w:t>
      </w:r>
    </w:p>
    <w:p>
      <w:pPr>
        <w:autoSpaceDE w:val="0"/>
        <w:autoSpaceDN w:val="0"/>
        <w:adjustRightInd w:val="0"/>
        <w:spacing w:after="156" w:afterLines="50" w:line="380" w:lineRule="exact"/>
        <w:ind w:right="-57" w:firstLine="482" w:firstLineChars="200"/>
        <w:jc w:val="left"/>
        <w:rPr>
          <w:b/>
          <w:bCs/>
          <w:color w:val="000000"/>
          <w:sz w:val="24"/>
          <w:szCs w:val="24"/>
        </w:rPr>
      </w:pPr>
      <w:r>
        <w:rPr>
          <w:b/>
          <w:bCs/>
          <w:color w:val="000000"/>
          <w:sz w:val="24"/>
          <w:szCs w:val="24"/>
        </w:rPr>
        <w:t>1</w:t>
      </w:r>
      <w:r>
        <w:rPr>
          <w:rFonts w:hint="eastAsia"/>
          <w:b/>
          <w:bCs/>
          <w:color w:val="000000"/>
          <w:sz w:val="24"/>
          <w:szCs w:val="24"/>
        </w:rPr>
        <w:t>．提案编码</w:t>
      </w:r>
    </w:p>
    <w:p>
      <w:pPr>
        <w:autoSpaceDE w:val="0"/>
        <w:autoSpaceDN w:val="0"/>
        <w:adjustRightInd w:val="0"/>
        <w:spacing w:after="156" w:afterLines="50" w:line="380" w:lineRule="exact"/>
        <w:ind w:right="-57" w:firstLine="480" w:firstLineChars="200"/>
        <w:jc w:val="center"/>
        <w:rPr>
          <w:rFonts w:eastAsia="仿宋_GB2312"/>
          <w:color w:val="000000"/>
          <w:sz w:val="24"/>
          <w:szCs w:val="24"/>
        </w:rPr>
      </w:pPr>
      <w:r>
        <w:rPr>
          <w:rFonts w:hint="eastAsia" w:eastAsia="仿宋_GB2312"/>
          <w:color w:val="000000"/>
          <w:sz w:val="24"/>
          <w:szCs w:val="24"/>
        </w:rPr>
        <w:t>本次股东大会提案编码示例表</w:t>
      </w:r>
    </w:p>
    <w:tbl>
      <w:tblPr>
        <w:tblStyle w:val="11"/>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468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restart"/>
            <w:tcBorders>
              <w:top w:val="single" w:color="auto" w:sz="4" w:space="0"/>
              <w:left w:val="single" w:color="auto" w:sz="4" w:space="0"/>
              <w:right w:val="single" w:color="auto" w:sz="4" w:space="0"/>
            </w:tcBorders>
            <w:shd w:val="clear" w:color="auto" w:fill="E0E0E0"/>
            <w:vAlign w:val="center"/>
          </w:tcPr>
          <w:p>
            <w:pPr>
              <w:ind w:firstLine="354" w:firstLineChars="147"/>
              <w:rPr>
                <w:rFonts w:eastAsia="仿宋_GB2312"/>
                <w:b/>
                <w:color w:val="000000"/>
                <w:sz w:val="24"/>
                <w:szCs w:val="24"/>
              </w:rPr>
            </w:pPr>
            <w:r>
              <w:rPr>
                <w:rFonts w:hint="eastAsia" w:eastAsia="仿宋_GB2312"/>
                <w:b/>
                <w:color w:val="000000"/>
                <w:sz w:val="24"/>
                <w:szCs w:val="24"/>
              </w:rPr>
              <w:t>提案编码</w:t>
            </w:r>
          </w:p>
        </w:tc>
        <w:tc>
          <w:tcPr>
            <w:tcW w:w="4686" w:type="dxa"/>
            <w:vMerge w:val="restart"/>
            <w:tcBorders>
              <w:top w:val="single" w:color="auto" w:sz="4" w:space="0"/>
              <w:left w:val="single" w:color="auto" w:sz="4" w:space="0"/>
              <w:right w:val="single" w:color="auto" w:sz="4" w:space="0"/>
            </w:tcBorders>
            <w:shd w:val="clear" w:color="auto" w:fill="E0E0E0"/>
            <w:vAlign w:val="center"/>
          </w:tcPr>
          <w:p>
            <w:pPr>
              <w:jc w:val="center"/>
              <w:rPr>
                <w:rFonts w:eastAsia="仿宋_GB2312"/>
                <w:b/>
                <w:color w:val="000000"/>
                <w:sz w:val="24"/>
                <w:szCs w:val="24"/>
              </w:rPr>
            </w:pPr>
            <w:r>
              <w:rPr>
                <w:rFonts w:hint="eastAsia" w:eastAsia="仿宋_GB2312"/>
                <w:b/>
                <w:color w:val="000000"/>
                <w:sz w:val="24"/>
                <w:szCs w:val="24"/>
              </w:rPr>
              <w:t>提案名称</w:t>
            </w:r>
          </w:p>
        </w:tc>
        <w:tc>
          <w:tcPr>
            <w:tcW w:w="211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eastAsia="仿宋_GB2312"/>
                <w:b/>
                <w:color w:val="000000"/>
                <w:sz w:val="24"/>
                <w:szCs w:val="24"/>
              </w:rPr>
            </w:pPr>
            <w:r>
              <w:rPr>
                <w:rFonts w:hint="eastAsia" w:eastAsia="仿宋_GB2312"/>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continue"/>
            <w:tcBorders>
              <w:left w:val="single" w:color="auto" w:sz="4" w:space="0"/>
              <w:bottom w:val="single" w:color="auto" w:sz="4" w:space="0"/>
              <w:right w:val="single" w:color="auto" w:sz="4" w:space="0"/>
            </w:tcBorders>
          </w:tcPr>
          <w:p>
            <w:pPr>
              <w:jc w:val="center"/>
              <w:rPr>
                <w:rFonts w:eastAsia="仿宋_GB2312"/>
                <w:color w:val="000000"/>
                <w:sz w:val="24"/>
                <w:szCs w:val="24"/>
              </w:rPr>
            </w:pPr>
          </w:p>
        </w:tc>
        <w:tc>
          <w:tcPr>
            <w:tcW w:w="4686" w:type="dxa"/>
            <w:vMerge w:val="continue"/>
            <w:tcBorders>
              <w:left w:val="single" w:color="auto" w:sz="4" w:space="0"/>
              <w:bottom w:val="single" w:color="auto" w:sz="4" w:space="0"/>
              <w:right w:val="single" w:color="auto" w:sz="4" w:space="0"/>
            </w:tcBorders>
            <w:vAlign w:val="center"/>
          </w:tcPr>
          <w:p>
            <w:pPr>
              <w:jc w:val="center"/>
              <w:rPr>
                <w:rFonts w:eastAsia="仿宋_GB2312"/>
                <w:color w:val="000000"/>
                <w:sz w:val="24"/>
                <w:szCs w:val="24"/>
              </w:rPr>
            </w:pP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
                <w:color w:val="000000"/>
                <w:sz w:val="24"/>
                <w:szCs w:val="24"/>
              </w:rPr>
            </w:pPr>
            <w:r>
              <w:rPr>
                <w:rFonts w:hint="eastAsia" w:eastAsia="仿宋_GB2312"/>
                <w:color w:val="000000"/>
                <w:sz w:val="24"/>
                <w:szCs w:val="24"/>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eastAsia="仿宋_GB2312"/>
                <w:color w:val="000000"/>
                <w:sz w:val="24"/>
                <w:szCs w:val="24"/>
              </w:rPr>
              <w:t>100</w:t>
            </w:r>
          </w:p>
        </w:tc>
        <w:tc>
          <w:tcPr>
            <w:tcW w:w="4686" w:type="dxa"/>
            <w:tcBorders>
              <w:top w:val="single" w:color="auto" w:sz="4" w:space="0"/>
              <w:left w:val="single" w:color="auto" w:sz="4" w:space="0"/>
              <w:bottom w:val="single" w:color="auto" w:sz="4" w:space="0"/>
              <w:right w:val="single" w:color="auto" w:sz="4" w:space="0"/>
            </w:tcBorders>
          </w:tcPr>
          <w:p>
            <w:pPr>
              <w:rPr>
                <w:rFonts w:eastAsia="仿宋_GB2312"/>
                <w:color w:val="000000"/>
                <w:sz w:val="24"/>
                <w:szCs w:val="24"/>
              </w:rPr>
            </w:pPr>
            <w:r>
              <w:rPr>
                <w:rFonts w:hint="eastAsia" w:eastAsia="仿宋_GB2312"/>
                <w:color w:val="000000"/>
                <w:sz w:val="24"/>
                <w:szCs w:val="24"/>
              </w:rPr>
              <w:t>总议案：除累积投票提案外的所有提案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非累积投票提案</w:t>
            </w:r>
          </w:p>
        </w:tc>
        <w:tc>
          <w:tcPr>
            <w:tcW w:w="679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1.00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关于公司符合向特定对象发行股票条件的议案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rPr>
            </w:pPr>
            <w:r>
              <w:rPr>
                <w:rFonts w:eastAsia="仿宋_GB2312"/>
                <w:color w:val="000000"/>
                <w:sz w:val="24"/>
                <w:szCs w:val="24"/>
              </w:rPr>
              <w:t>2.00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关于公司向特定对象发行股票方案的议案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
                <w:sz w:val="24"/>
                <w:szCs w:val="24"/>
              </w:rPr>
              <w:t>√作为投票对象的子议案数：（1</w:t>
            </w:r>
            <w:r>
              <w:rPr>
                <w:rFonts w:eastAsia="仿宋"/>
                <w:sz w:val="24"/>
                <w:szCs w:val="24"/>
              </w:rPr>
              <w:t>0</w:t>
            </w:r>
            <w:r>
              <w:rPr>
                <w:rFonts w:hint="eastAsia"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01</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本次发行股票的种类及面值</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02</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发行方式和发行时间</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03</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发行对象及认购方式</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04</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定价基准日、发行价格及定价原则</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05</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发行数量</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06</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限售期</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07</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募集资金规模及用途</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08</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上市地点</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09</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本次发行前公司滚存未分配利润的安排</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10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本次向特定对象发行股票决议有效期</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3.00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关于公司向特定对象发行股票预案的议案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4.00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关于公司向特定对象发行股票方案论证分析报告的议案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5.00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关于公司向特定对象发行股票募集资金使用可行性分析报告的议案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6.00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关于公司前次募集资金使用情况专项报告的议案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7.00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关于向特定对象发行股票摊薄即期回报及采取填补措施及相关主体承诺的议案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8.00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关于公司与特定对象签署附条件生效的股份认购协议暨本次发行涉及关联交易的议案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9.00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关于提请股东大会批准</w:t>
            </w:r>
            <w:r>
              <w:rPr>
                <w:rFonts w:hint="eastAsia" w:eastAsia="仿宋_GB2312"/>
                <w:color w:val="000000"/>
                <w:sz w:val="24"/>
                <w:szCs w:val="24"/>
                <w:lang w:val="en-US" w:eastAsia="zh-CN"/>
              </w:rPr>
              <w:t>控股</w:t>
            </w:r>
            <w:r>
              <w:rPr>
                <w:rFonts w:hint="eastAsia" w:eastAsia="仿宋_GB2312"/>
                <w:color w:val="000000"/>
                <w:sz w:val="24"/>
                <w:szCs w:val="24"/>
              </w:rPr>
              <w:t>股东免于发出要约的议案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10.00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关于《公司未来三年股东回报规划（</w:t>
            </w:r>
            <w:r>
              <w:rPr>
                <w:rFonts w:eastAsia="仿宋_GB2312"/>
                <w:color w:val="000000"/>
                <w:sz w:val="24"/>
                <w:szCs w:val="24"/>
              </w:rPr>
              <w:t>2023</w:t>
            </w:r>
            <w:r>
              <w:rPr>
                <w:rFonts w:hint="eastAsia" w:eastAsia="仿宋_GB2312"/>
                <w:color w:val="000000"/>
                <w:sz w:val="24"/>
                <w:szCs w:val="24"/>
              </w:rPr>
              <w:t>年</w:t>
            </w:r>
            <w:r>
              <w:rPr>
                <w:rFonts w:eastAsia="仿宋_GB2312"/>
                <w:color w:val="000000"/>
                <w:sz w:val="24"/>
                <w:szCs w:val="24"/>
              </w:rPr>
              <w:t>-2025</w:t>
            </w:r>
            <w:r>
              <w:rPr>
                <w:rFonts w:hint="eastAsia" w:eastAsia="仿宋_GB2312"/>
                <w:color w:val="000000"/>
                <w:sz w:val="24"/>
                <w:szCs w:val="24"/>
              </w:rPr>
              <w:t>年）》的议案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tcBorders>
              <w:top w:val="single" w:color="auto" w:sz="4" w:space="0"/>
              <w:left w:val="single" w:color="auto" w:sz="4" w:space="0"/>
              <w:bottom w:val="single" w:color="auto" w:sz="4" w:space="0"/>
              <w:right w:val="single" w:color="auto" w:sz="4" w:space="0"/>
            </w:tcBorders>
            <w:vAlign w:val="center"/>
          </w:tcPr>
          <w:p>
            <w:pPr>
              <w:spacing w:line="360" w:lineRule="exact"/>
              <w:contextualSpacing/>
              <w:jc w:val="center"/>
              <w:rPr>
                <w:rFonts w:eastAsia="仿宋_GB2312"/>
                <w:color w:val="000000"/>
                <w:sz w:val="24"/>
                <w:szCs w:val="24"/>
              </w:rPr>
            </w:pPr>
            <w:r>
              <w:rPr>
                <w:rFonts w:eastAsia="仿宋_GB2312"/>
                <w:color w:val="000000"/>
                <w:sz w:val="24"/>
                <w:szCs w:val="24"/>
              </w:rPr>
              <w:t>11.00</w:t>
            </w:r>
          </w:p>
        </w:tc>
        <w:tc>
          <w:tcPr>
            <w:tcW w:w="468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eastAsia="仿宋_GB2312"/>
                <w:color w:val="000000"/>
                <w:sz w:val="24"/>
                <w:szCs w:val="24"/>
              </w:rPr>
            </w:pPr>
            <w:r>
              <w:rPr>
                <w:rFonts w:hint="eastAsia" w:eastAsia="仿宋_GB2312"/>
                <w:color w:val="000000"/>
                <w:sz w:val="24"/>
                <w:szCs w:val="24"/>
              </w:rPr>
              <w:t>关于提请公司股东大会授权董事会办理本次向特定对象发行股票相关事宜的议案</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000000"/>
                <w:sz w:val="24"/>
                <w:szCs w:val="24"/>
              </w:rPr>
            </w:pPr>
            <w:r>
              <w:rPr>
                <w:rFonts w:hint="eastAsia" w:eastAsia="仿宋_GB2312"/>
                <w:color w:val="000000"/>
                <w:sz w:val="24"/>
                <w:szCs w:val="24"/>
              </w:rPr>
              <w:t>√</w:t>
            </w:r>
          </w:p>
        </w:tc>
      </w:tr>
    </w:tbl>
    <w:p>
      <w:pPr>
        <w:autoSpaceDE w:val="0"/>
        <w:autoSpaceDN w:val="0"/>
        <w:adjustRightInd w:val="0"/>
        <w:snapToGrid w:val="0"/>
        <w:spacing w:line="380" w:lineRule="exact"/>
        <w:ind w:left="482"/>
        <w:rPr>
          <w:b/>
          <w:bCs/>
          <w:color w:val="000000"/>
          <w:sz w:val="24"/>
        </w:rPr>
      </w:pPr>
      <w:r>
        <w:rPr>
          <w:rFonts w:hint="eastAsia"/>
          <w:b/>
          <w:bCs/>
          <w:color w:val="000000"/>
          <w:sz w:val="24"/>
        </w:rPr>
        <w:t>2．提案内容及披露情况</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1</w:t>
      </w:r>
      <w:r>
        <w:rPr>
          <w:rFonts w:hint="eastAsia"/>
          <w:b/>
          <w:bCs/>
          <w:color w:val="000000"/>
          <w:sz w:val="24"/>
        </w:rPr>
        <w:t>）关于公司符合向特定对象发行股票条件的议案</w:t>
      </w:r>
    </w:p>
    <w:p>
      <w:pPr>
        <w:adjustRightInd w:val="0"/>
        <w:snapToGrid w:val="0"/>
        <w:spacing w:line="380" w:lineRule="exact"/>
        <w:ind w:firstLine="480" w:firstLineChars="200"/>
        <w:rPr>
          <w:color w:val="000000"/>
          <w:sz w:val="24"/>
        </w:rPr>
      </w:pPr>
      <w:r>
        <w:rPr>
          <w:rFonts w:hint="eastAsia"/>
          <w:color w:val="000000"/>
          <w:sz w:val="24"/>
        </w:rPr>
        <w:t>经对公司的实际情况进行逐项自查论证，认为公司符合现行法律、法规和规范性文件中关于向特定对象发行股票的规定，具备向特定对象发行股票的资格和条件。</w:t>
      </w:r>
    </w:p>
    <w:p>
      <w:pPr>
        <w:adjustRightInd w:val="0"/>
        <w:snapToGrid w:val="0"/>
        <w:spacing w:line="380" w:lineRule="exact"/>
        <w:ind w:firstLine="480" w:firstLineChars="200"/>
        <w:rPr>
          <w:color w:val="000000"/>
          <w:sz w:val="24"/>
        </w:rPr>
      </w:pPr>
      <w:r>
        <w:rPr>
          <w:rFonts w:hint="eastAsia"/>
          <w:color w:val="000000"/>
          <w:sz w:val="24"/>
        </w:rPr>
        <w:t>该议案属关联交易事项，公司独立董事对该议案进行了事前认可，并发表了独立意见。该议案已经公司第十届董事会第十四次会议审议通过，</w:t>
      </w:r>
      <w:r>
        <w:rPr>
          <w:rFonts w:hint="eastAsia"/>
          <w:bCs/>
          <w:color w:val="000000"/>
          <w:sz w:val="24"/>
        </w:rPr>
        <w:t>具体内容详见公司</w:t>
      </w:r>
      <w:r>
        <w:rPr>
          <w:rFonts w:hint="eastAsia" w:ascii="Times New Roman Regular" w:hAnsi="Times New Roman Regular" w:cs="Times New Roman Regular"/>
          <w:color w:val="000000"/>
          <w:sz w:val="24"/>
          <w:szCs w:val="24"/>
          <w:lang w:bidi="ar"/>
        </w:rPr>
        <w:t>同日</w:t>
      </w:r>
      <w:r>
        <w:rPr>
          <w:rFonts w:hint="eastAsia"/>
          <w:bCs/>
          <w:color w:val="000000"/>
          <w:sz w:val="24"/>
        </w:rPr>
        <w:t>在《中国证券报》《证券时报》及巨潮资讯网上披露的</w:t>
      </w:r>
      <w:r>
        <w:rPr>
          <w:rFonts w:hint="eastAsia" w:ascii="Times New Roman Regular" w:hAnsi="Times New Roman Regular" w:cs="Times New Roman Regular"/>
          <w:color w:val="000000"/>
          <w:sz w:val="24"/>
          <w:szCs w:val="24"/>
          <w:lang w:bidi="ar"/>
        </w:rPr>
        <w:t>《第十届董事会第十四次会议决议公告》</w:t>
      </w:r>
      <w:r>
        <w:rPr>
          <w:rFonts w:hint="eastAsia" w:ascii="Times New Roman Regular" w:hAnsi="Times New Roman Regular" w:cs="Times New Roman Regular"/>
          <w:color w:val="000000"/>
          <w:sz w:val="24"/>
          <w:szCs w:val="24"/>
          <w:lang w:eastAsia="zh-CN" w:bidi="ar"/>
        </w:rPr>
        <w:t>（</w:t>
      </w:r>
      <w:r>
        <w:rPr>
          <w:rFonts w:hint="eastAsia" w:ascii="Times New Roman Regular" w:hAnsi="Times New Roman Regular" w:cs="Times New Roman Regular"/>
          <w:color w:val="000000"/>
          <w:sz w:val="24"/>
          <w:szCs w:val="24"/>
          <w:lang w:val="en-US" w:eastAsia="zh-CN" w:bidi="ar"/>
        </w:rPr>
        <w:t>公告编号：</w:t>
      </w:r>
      <w:r>
        <w:rPr>
          <w:rFonts w:hint="eastAsia" w:ascii="Times New Roman Regular" w:hAnsi="Times New Roman Regular" w:cs="Times New Roman Regular"/>
          <w:color w:val="000000"/>
          <w:sz w:val="24"/>
          <w:szCs w:val="24"/>
          <w:lang w:bidi="ar"/>
        </w:rPr>
        <w:t>2023-049</w:t>
      </w:r>
      <w:r>
        <w:rPr>
          <w:rFonts w:hint="eastAsia" w:ascii="Times New Roman Regular" w:hAnsi="Times New Roman Regular" w:cs="Times New Roman Regular"/>
          <w:color w:val="000000"/>
          <w:sz w:val="24"/>
          <w:szCs w:val="24"/>
          <w:lang w:eastAsia="zh-CN" w:bidi="ar"/>
        </w:rPr>
        <w:t>）</w:t>
      </w:r>
      <w:r>
        <w:rPr>
          <w:rFonts w:hint="eastAsia"/>
          <w:bCs/>
          <w:color w:val="000000"/>
          <w:sz w:val="24"/>
        </w:rPr>
        <w:t>。该议案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2</w:t>
      </w:r>
      <w:r>
        <w:rPr>
          <w:rFonts w:hint="eastAsia"/>
          <w:b/>
          <w:bCs/>
          <w:color w:val="000000"/>
          <w:sz w:val="24"/>
        </w:rPr>
        <w:t>）关于公司向特定对象发行股票方案的议案</w:t>
      </w:r>
    </w:p>
    <w:p>
      <w:pPr>
        <w:adjustRightInd w:val="0"/>
        <w:snapToGrid w:val="0"/>
        <w:spacing w:line="380" w:lineRule="exact"/>
        <w:ind w:firstLine="480" w:firstLineChars="200"/>
        <w:rPr>
          <w:bCs/>
          <w:color w:val="000000"/>
          <w:sz w:val="24"/>
        </w:rPr>
      </w:pPr>
      <w:r>
        <w:rPr>
          <w:rFonts w:hint="eastAsia"/>
          <w:bCs/>
          <w:color w:val="000000"/>
          <w:sz w:val="24"/>
        </w:rPr>
        <w:t>根据现行法律、法规和规范性文件的有关规定，及中国证券监督管理委员会、深圳证券交易所的相关要求，结合公司具体情况，公司拟定了《国家能源集团长源电力股份有限公司向特定对象发行股票方案》。</w:t>
      </w:r>
    </w:p>
    <w:p>
      <w:pPr>
        <w:adjustRightInd w:val="0"/>
        <w:snapToGrid w:val="0"/>
        <w:spacing w:line="380" w:lineRule="exact"/>
        <w:ind w:firstLine="480" w:firstLineChars="200"/>
        <w:rPr>
          <w:bCs/>
          <w:color w:val="000000"/>
          <w:sz w:val="24"/>
        </w:rPr>
      </w:pPr>
      <w:r>
        <w:rPr>
          <w:rFonts w:hint="eastAsia"/>
          <w:bCs/>
          <w:color w:val="000000"/>
          <w:sz w:val="24"/>
        </w:rPr>
        <w:t>此议案涉及</w:t>
      </w:r>
      <w:r>
        <w:rPr>
          <w:rFonts w:hint="eastAsia"/>
          <w:bCs/>
          <w:color w:val="000000"/>
          <w:sz w:val="24"/>
          <w:lang w:val="en-US" w:eastAsia="zh-CN"/>
        </w:rPr>
        <w:t>10个</w:t>
      </w:r>
      <w:r>
        <w:rPr>
          <w:rFonts w:hint="eastAsia"/>
          <w:bCs/>
          <w:color w:val="000000"/>
          <w:sz w:val="24"/>
        </w:rPr>
        <w:t>子议案，所有子议案均需逐项表决。</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bCs/>
          <w:color w:val="000000"/>
          <w:sz w:val="24"/>
        </w:rPr>
        <w:t>（</w:t>
      </w:r>
      <w:r>
        <w:rPr>
          <w:bCs/>
          <w:color w:val="000000"/>
          <w:sz w:val="24"/>
        </w:rPr>
        <w:t>2-1</w:t>
      </w:r>
      <w:r>
        <w:rPr>
          <w:rFonts w:hint="eastAsia"/>
          <w:bCs/>
          <w:color w:val="000000"/>
          <w:sz w:val="24"/>
        </w:rPr>
        <w:t>）</w:t>
      </w:r>
      <w:r>
        <w:rPr>
          <w:rFonts w:hint="eastAsia" w:ascii="Times New Roman Regular" w:hAnsi="Times New Roman Regular" w:cs="Times New Roman Regular"/>
          <w:color w:val="000000"/>
          <w:sz w:val="24"/>
          <w:szCs w:val="24"/>
          <w:lang w:bidi="ar"/>
        </w:rPr>
        <w:t>本次发行股票的种类及面值</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本次向特定对象发行股票的种类为境内上市人民币普通股（A股），每股面值为人民币1.00元。</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（2-2）发行方式和发行时间</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本次发行采用向特定对象发行股票的方式，在经深圳证券交易所审核通过并由中国证监会作出同意注册决定后，公司将在规定的有效期内择机发行。</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（2-3）发行对象及认购方式</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本次向特定对象发行</w:t>
      </w:r>
      <w:r>
        <w:rPr>
          <w:rFonts w:hint="eastAsia" w:ascii="Times New Roman Regular" w:hAnsi="Times New Roman Regular" w:cs="Times New Roman Regular"/>
          <w:color w:val="000000"/>
          <w:sz w:val="24"/>
          <w:szCs w:val="24"/>
          <w:lang w:eastAsia="zh-Hans" w:bidi="ar"/>
        </w:rPr>
        <w:t>股票</w:t>
      </w:r>
      <w:r>
        <w:rPr>
          <w:rFonts w:hint="eastAsia" w:ascii="Times New Roman Regular" w:hAnsi="Times New Roman Regular" w:cs="Times New Roman Regular"/>
          <w:color w:val="000000"/>
          <w:sz w:val="24"/>
          <w:szCs w:val="24"/>
          <w:lang w:bidi="ar"/>
        </w:rPr>
        <w:t>的发行对象为包括公司控股股东国家能源集团在内的不超过</w:t>
      </w:r>
      <w:r>
        <w:rPr>
          <w:rFonts w:ascii="Times New Roman Regular" w:hAnsi="Times New Roman Regular" w:cs="Times New Roman Regular"/>
          <w:color w:val="000000"/>
          <w:sz w:val="24"/>
          <w:szCs w:val="24"/>
          <w:lang w:bidi="ar"/>
        </w:rPr>
        <w:t>35</w:t>
      </w:r>
      <w:r>
        <w:rPr>
          <w:rFonts w:hint="eastAsia" w:ascii="Times New Roman Regular" w:hAnsi="Times New Roman Regular" w:cs="Times New Roman Regular"/>
          <w:color w:val="000000"/>
          <w:sz w:val="24"/>
          <w:szCs w:val="24"/>
          <w:lang w:bidi="ar"/>
        </w:rPr>
        <w:t>名特定对象。所有发行对象均以现金方式认购本次向特定对象发行的股票。</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（2-4）定价基准日、发行价格及定价原则</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本次发行的定价基准日为公司本次向特定对象发行股票的发行期首日，发行价格不低于定价基准日前</w:t>
      </w:r>
      <w:r>
        <w:rPr>
          <w:rFonts w:ascii="Times New Roman Regular" w:hAnsi="Times New Roman Regular" w:cs="Times New Roman Regular"/>
          <w:color w:val="000000"/>
          <w:sz w:val="24"/>
          <w:szCs w:val="24"/>
          <w:lang w:bidi="ar"/>
        </w:rPr>
        <w:t>20</w:t>
      </w:r>
      <w:r>
        <w:rPr>
          <w:rFonts w:hint="eastAsia" w:ascii="Times New Roman Regular" w:hAnsi="Times New Roman Regular" w:cs="Times New Roman Regular"/>
          <w:color w:val="000000"/>
          <w:sz w:val="24"/>
          <w:szCs w:val="24"/>
          <w:lang w:bidi="ar"/>
        </w:rPr>
        <w:t>个交易日公司股票均价的</w:t>
      </w:r>
      <w:r>
        <w:rPr>
          <w:rFonts w:ascii="Times New Roman Regular" w:hAnsi="Times New Roman Regular" w:cs="Times New Roman Regular"/>
          <w:color w:val="000000"/>
          <w:sz w:val="24"/>
          <w:szCs w:val="24"/>
          <w:lang w:bidi="ar"/>
        </w:rPr>
        <w:t>80%</w:t>
      </w:r>
      <w:r>
        <w:rPr>
          <w:rFonts w:hint="eastAsia" w:ascii="Times New Roman Regular" w:hAnsi="Times New Roman Regular" w:cs="Times New Roman Regular"/>
          <w:color w:val="000000"/>
          <w:sz w:val="24"/>
          <w:szCs w:val="24"/>
          <w:lang w:bidi="ar"/>
        </w:rPr>
        <w:t>，且不低于发行前公司最近一期末经审计的归属于母公司普通股股东的每股净资产值。本次发行的具体发行价格由董事会根据股东大会授权在公司获得深圳证券交易所审核通过并由中国证监会作出同意注册决定后，按照中国证监会、深圳证券交易所相关规则，根据竞价结果与本次发行的保荐机构（主承销商）协商确定。</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（2-5）发行数量</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本次向特定对象发行股票的数量按照募集资金总额除以发行价格确定，且不超过本次发行前公司总股本的</w:t>
      </w:r>
      <w:r>
        <w:rPr>
          <w:rFonts w:ascii="Times New Roman Regular" w:hAnsi="Times New Roman Regular" w:cs="Times New Roman Regular"/>
          <w:color w:val="000000"/>
          <w:sz w:val="24"/>
          <w:szCs w:val="24"/>
          <w:lang w:bidi="ar"/>
        </w:rPr>
        <w:t>30%</w:t>
      </w:r>
      <w:r>
        <w:rPr>
          <w:rFonts w:hint="eastAsia" w:ascii="Times New Roman Regular" w:hAnsi="Times New Roman Regular" w:cs="Times New Roman Regular"/>
          <w:color w:val="000000"/>
          <w:sz w:val="24"/>
          <w:szCs w:val="24"/>
          <w:lang w:bidi="ar"/>
        </w:rPr>
        <w:t>，即不超过</w:t>
      </w:r>
      <w:r>
        <w:rPr>
          <w:rFonts w:ascii="Times New Roman Regular" w:hAnsi="Times New Roman Regular" w:cs="Times New Roman Regular"/>
          <w:color w:val="000000"/>
          <w:sz w:val="24"/>
          <w:szCs w:val="24"/>
          <w:lang w:bidi="ar"/>
        </w:rPr>
        <w:t>824,798,309</w:t>
      </w:r>
      <w:r>
        <w:rPr>
          <w:rFonts w:hint="eastAsia" w:ascii="Times New Roman Regular" w:hAnsi="Times New Roman Regular" w:cs="Times New Roman Regular"/>
          <w:color w:val="000000"/>
          <w:sz w:val="24"/>
          <w:szCs w:val="24"/>
          <w:lang w:bidi="ar"/>
        </w:rPr>
        <w:t>股（含本数）。在上述范围内，最终发行数量由公司股东大会授权董事会根据中国证监会、深圳证券交易所相关规定及发行时的实际情况，与保荐机构（主承销商）协商确定。</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（2-6）限售期</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国家能源集团认购的本次向特定对象发行的股票，自本次发行结束之日起</w:t>
      </w:r>
      <w:r>
        <w:rPr>
          <w:rFonts w:ascii="Times New Roman Regular" w:hAnsi="Times New Roman Regular" w:cs="Times New Roman Regular"/>
          <w:color w:val="000000"/>
          <w:sz w:val="24"/>
          <w:szCs w:val="24"/>
          <w:lang w:bidi="ar"/>
        </w:rPr>
        <w:t>18</w:t>
      </w:r>
      <w:r>
        <w:rPr>
          <w:rFonts w:hint="eastAsia" w:ascii="Times New Roman Regular" w:hAnsi="Times New Roman Regular" w:cs="Times New Roman Regular"/>
          <w:color w:val="000000"/>
          <w:sz w:val="24"/>
          <w:szCs w:val="24"/>
          <w:lang w:bidi="ar"/>
        </w:rPr>
        <w:t>个月内不得转让；其他发行对象认购的本次向特定对象发行的股票，自本次发行结束之日起</w:t>
      </w:r>
      <w:r>
        <w:rPr>
          <w:rFonts w:ascii="Times New Roman Regular" w:hAnsi="Times New Roman Regular" w:cs="Times New Roman Regular"/>
          <w:color w:val="000000"/>
          <w:sz w:val="24"/>
          <w:szCs w:val="24"/>
          <w:lang w:bidi="ar"/>
        </w:rPr>
        <w:t>6</w:t>
      </w:r>
      <w:r>
        <w:rPr>
          <w:rFonts w:hint="eastAsia" w:ascii="Times New Roman Regular" w:hAnsi="Times New Roman Regular" w:cs="Times New Roman Regular"/>
          <w:color w:val="000000"/>
          <w:sz w:val="24"/>
          <w:szCs w:val="24"/>
          <w:lang w:bidi="ar"/>
        </w:rPr>
        <w:t>个月内不得转让。</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（2-7）募集资金规模及用途</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本次发行股票募集资金总额不超过</w:t>
      </w:r>
      <w:r>
        <w:rPr>
          <w:rFonts w:ascii="Times New Roman Regular" w:hAnsi="Times New Roman Regular" w:cs="Times New Roman Regular"/>
          <w:color w:val="000000"/>
          <w:sz w:val="24"/>
          <w:szCs w:val="24"/>
          <w:lang w:bidi="ar"/>
        </w:rPr>
        <w:t>300,000</w:t>
      </w:r>
      <w:r>
        <w:rPr>
          <w:rFonts w:hint="eastAsia" w:ascii="Times New Roman Regular" w:hAnsi="Times New Roman Regular" w:cs="Times New Roman Regular"/>
          <w:color w:val="000000"/>
          <w:sz w:val="24"/>
          <w:szCs w:val="24"/>
          <w:lang w:bidi="ar"/>
        </w:rPr>
        <w:t>万元（含本数），扣除发行费用后的募集资金净额将用于相关项目投资。</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（2-8）上市地点</w:t>
      </w:r>
    </w:p>
    <w:p>
      <w:pPr>
        <w:autoSpaceDE w:val="0"/>
        <w:adjustRightInd w:val="0"/>
        <w:snapToGrid w:val="0"/>
        <w:spacing w:line="380" w:lineRule="exact"/>
        <w:ind w:firstLine="480" w:firstLineChars="200"/>
        <w:rPr>
          <w:rFonts w:hint="eastAsia" w:ascii="Times New Roman Regular" w:hAnsi="Times New Roman Regular" w:cs="Times New Roman Regular"/>
          <w:color w:val="000000"/>
          <w:sz w:val="24"/>
          <w:szCs w:val="24"/>
        </w:rPr>
      </w:pPr>
      <w:r>
        <w:rPr>
          <w:rFonts w:hint="eastAsia" w:ascii="Times New Roman Regular" w:hAnsi="Times New Roman Regular" w:cs="Times New Roman Regular"/>
          <w:color w:val="000000"/>
          <w:sz w:val="24"/>
          <w:szCs w:val="24"/>
          <w:lang w:bidi="ar"/>
        </w:rPr>
        <w:t>限售期届满后，本次向特定对象发行的股票将在深圳证券交易所上市交易。</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（2-9）本次发行前公司滚存未分配利润的安排</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bookmarkStart w:id="0" w:name="_Hlk77609714"/>
      <w:r>
        <w:rPr>
          <w:rFonts w:hint="eastAsia"/>
          <w:sz w:val="24"/>
          <w:szCs w:val="24"/>
        </w:rPr>
        <w:t>本次向特定对象发行前的滚存未分配利润将由公司新老股东按照发行后的股份比例共享。</w:t>
      </w:r>
      <w:bookmarkEnd w:id="0"/>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（2-10）本次向特定对象发行股票决议有效期</w:t>
      </w:r>
    </w:p>
    <w:p>
      <w:pPr>
        <w:autoSpaceDE w:val="0"/>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本次向特定对象发行股票决议的有效期为公司股东大会审议通过之日起</w:t>
      </w:r>
      <w:r>
        <w:rPr>
          <w:rFonts w:ascii="Times New Roman Regular" w:hAnsi="Times New Roman Regular" w:cs="Times New Roman Regular"/>
          <w:color w:val="000000"/>
          <w:sz w:val="24"/>
          <w:szCs w:val="24"/>
          <w:lang w:bidi="ar"/>
        </w:rPr>
        <w:t>12</w:t>
      </w:r>
      <w:r>
        <w:rPr>
          <w:rFonts w:hint="eastAsia" w:ascii="Times New Roman Regular" w:hAnsi="Times New Roman Regular" w:cs="Times New Roman Regular"/>
          <w:color w:val="000000"/>
          <w:sz w:val="24"/>
          <w:szCs w:val="24"/>
          <w:lang w:bidi="ar"/>
        </w:rPr>
        <w:t>个月。</w:t>
      </w:r>
    </w:p>
    <w:p>
      <w:pPr>
        <w:autoSpaceDE w:val="0"/>
        <w:adjustRightInd w:val="0"/>
        <w:snapToGrid w:val="0"/>
        <w:spacing w:line="380" w:lineRule="exact"/>
        <w:ind w:firstLine="480" w:firstLineChars="200"/>
        <w:rPr>
          <w:color w:val="000000"/>
          <w:sz w:val="24"/>
        </w:rPr>
      </w:pPr>
      <w:r>
        <w:rPr>
          <w:rFonts w:hint="eastAsia"/>
          <w:bCs/>
          <w:color w:val="000000"/>
          <w:sz w:val="24"/>
        </w:rPr>
        <w:t>该议案属关联交易事项，</w:t>
      </w:r>
      <w:r>
        <w:rPr>
          <w:rFonts w:hint="eastAsia"/>
          <w:color w:val="000000"/>
          <w:sz w:val="24"/>
        </w:rPr>
        <w:t>公司独立董事对该议案的全部子议案进行了事前认可，并发表了独立意见。以上</w:t>
      </w:r>
      <w:r>
        <w:rPr>
          <w:rFonts w:hint="eastAsia"/>
          <w:color w:val="000000"/>
          <w:sz w:val="24"/>
          <w:lang w:val="en-US" w:eastAsia="zh-CN"/>
        </w:rPr>
        <w:t>10个</w:t>
      </w:r>
      <w:r>
        <w:rPr>
          <w:rFonts w:hint="eastAsia"/>
          <w:color w:val="000000"/>
          <w:sz w:val="24"/>
        </w:rPr>
        <w:t>子议案均已经公司第十届董事会第十四次会议审议通过，</w:t>
      </w:r>
      <w:r>
        <w:rPr>
          <w:rFonts w:hint="eastAsia"/>
          <w:bCs/>
          <w:color w:val="000000"/>
          <w:sz w:val="24"/>
        </w:rPr>
        <w:t>具体内容详见公司同日在《中国证券报》《证券时报》及巨潮资讯网上披露的</w:t>
      </w:r>
      <w:r>
        <w:rPr>
          <w:rFonts w:hint="eastAsia" w:ascii="Times New Roman Regular" w:hAnsi="Times New Roman Regular" w:cs="Times New Roman Regular"/>
          <w:color w:val="000000"/>
          <w:sz w:val="24"/>
          <w:szCs w:val="24"/>
          <w:lang w:bidi="ar"/>
        </w:rPr>
        <w:t>《第十届董事会第十四次会议决议公告》</w:t>
      </w:r>
      <w:r>
        <w:rPr>
          <w:rFonts w:hint="eastAsia" w:ascii="Times New Roman Regular" w:hAnsi="Times New Roman Regular" w:cs="Times New Roman Regular"/>
          <w:color w:val="000000"/>
          <w:sz w:val="24"/>
          <w:szCs w:val="24"/>
          <w:lang w:eastAsia="zh-CN" w:bidi="ar"/>
        </w:rPr>
        <w:t>（</w:t>
      </w:r>
      <w:r>
        <w:rPr>
          <w:rFonts w:hint="eastAsia" w:ascii="Times New Roman Regular" w:hAnsi="Times New Roman Regular" w:cs="Times New Roman Regular"/>
          <w:color w:val="000000"/>
          <w:sz w:val="24"/>
          <w:szCs w:val="24"/>
          <w:lang w:val="en-US" w:eastAsia="zh-CN" w:bidi="ar"/>
        </w:rPr>
        <w:t>公告编号：</w:t>
      </w:r>
      <w:r>
        <w:rPr>
          <w:rFonts w:hint="eastAsia" w:ascii="Times New Roman Regular" w:hAnsi="Times New Roman Regular" w:cs="Times New Roman Regular"/>
          <w:color w:val="000000"/>
          <w:sz w:val="24"/>
          <w:szCs w:val="24"/>
          <w:lang w:bidi="ar"/>
        </w:rPr>
        <w:t>2023-049</w:t>
      </w:r>
      <w:r>
        <w:rPr>
          <w:rFonts w:hint="eastAsia" w:ascii="Times New Roman Regular" w:hAnsi="Times New Roman Regular" w:cs="Times New Roman Regular"/>
          <w:color w:val="000000"/>
          <w:sz w:val="24"/>
          <w:szCs w:val="24"/>
          <w:lang w:eastAsia="zh-CN" w:bidi="ar"/>
        </w:rPr>
        <w:t>）</w:t>
      </w:r>
      <w:r>
        <w:rPr>
          <w:rFonts w:hint="eastAsia"/>
          <w:bCs/>
          <w:color w:val="000000"/>
          <w:sz w:val="24"/>
        </w:rPr>
        <w:t>。该议案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3</w:t>
      </w:r>
      <w:r>
        <w:rPr>
          <w:rFonts w:hint="eastAsia"/>
          <w:b/>
          <w:bCs/>
          <w:color w:val="000000"/>
          <w:sz w:val="24"/>
        </w:rPr>
        <w:t>）关于公司向特定对象发行股票预案的议案</w:t>
      </w:r>
    </w:p>
    <w:p>
      <w:pPr>
        <w:adjustRightInd w:val="0"/>
        <w:snapToGrid w:val="0"/>
        <w:spacing w:line="380" w:lineRule="exact"/>
        <w:ind w:firstLine="480" w:firstLineChars="200"/>
        <w:rPr>
          <w:bCs/>
          <w:color w:val="000000"/>
          <w:sz w:val="24"/>
        </w:rPr>
      </w:pPr>
      <w:r>
        <w:rPr>
          <w:rFonts w:hint="eastAsia"/>
          <w:bCs/>
          <w:color w:val="000000"/>
          <w:sz w:val="24"/>
        </w:rPr>
        <w:t>根据现行法律、法规和规范性文件的相关要求，公司就本次发行股票事项编制了《国家能源集团长源电力股份有限公司向特定对象发行股票预案》，主要内容包括：本次非公开发行方案概要、本次募集资金使用的可行性分析、本次发行对公司影响的讨论与分析、公司利润分配政策及执行情况等。</w:t>
      </w:r>
    </w:p>
    <w:p>
      <w:pPr>
        <w:adjustRightInd w:val="0"/>
        <w:snapToGrid w:val="0"/>
        <w:spacing w:line="380" w:lineRule="exact"/>
        <w:ind w:firstLine="480" w:firstLineChars="200"/>
        <w:rPr>
          <w:bCs/>
          <w:color w:val="000000"/>
          <w:sz w:val="24"/>
        </w:rPr>
      </w:pPr>
      <w:r>
        <w:rPr>
          <w:rFonts w:hint="eastAsia" w:ascii="Times New Roman Regular" w:hAnsi="Times New Roman Regular" w:cs="Times New Roman Regular"/>
          <w:color w:val="000000"/>
          <w:sz w:val="24"/>
          <w:szCs w:val="24"/>
          <w:lang w:bidi="ar"/>
        </w:rPr>
        <w:t>该议案属关联交易事项，</w:t>
      </w:r>
      <w:r>
        <w:rPr>
          <w:rFonts w:hint="eastAsia"/>
          <w:color w:val="000000"/>
          <w:sz w:val="24"/>
        </w:rPr>
        <w:t>公司独立董事对该议案进行了事前认可，并发表了独立意见。该议案已经公司第十届董事会第十四次会议审议通过，</w:t>
      </w:r>
      <w:r>
        <w:rPr>
          <w:rFonts w:ascii="Times New Roman Regular" w:hAnsi="Times New Roman Regular" w:cs="Times New Roman Regular"/>
          <w:color w:val="000000"/>
          <w:sz w:val="24"/>
          <w:szCs w:val="24"/>
          <w:lang w:bidi="ar"/>
        </w:rPr>
        <w:t>具体内容详见公司同日在巨潮资讯网</w:t>
      </w:r>
      <w:r>
        <w:rPr>
          <w:rFonts w:hint="eastAsia" w:ascii="Times New Roman Regular" w:hAnsi="Times New Roman Regular" w:cs="Times New Roman Regular"/>
          <w:color w:val="000000"/>
          <w:sz w:val="24"/>
          <w:szCs w:val="24"/>
          <w:lang w:bidi="ar"/>
        </w:rPr>
        <w:t>上</w:t>
      </w:r>
      <w:r>
        <w:rPr>
          <w:rFonts w:ascii="Times New Roman Regular" w:hAnsi="Times New Roman Regular" w:cs="Times New Roman Regular"/>
          <w:color w:val="000000"/>
          <w:sz w:val="24"/>
          <w:szCs w:val="24"/>
          <w:lang w:bidi="ar"/>
        </w:rPr>
        <w:t>披露的《</w:t>
      </w:r>
      <w:r>
        <w:rPr>
          <w:rFonts w:hint="eastAsia" w:ascii="Times New Roman Regular" w:hAnsi="Times New Roman Regular" w:cs="Times New Roman Regular"/>
          <w:bCs/>
          <w:color w:val="000000"/>
          <w:sz w:val="24"/>
          <w:szCs w:val="24"/>
          <w:lang w:bidi="ar"/>
        </w:rPr>
        <w:t>向特定对象发行股票预案</w:t>
      </w:r>
      <w:r>
        <w:rPr>
          <w:rFonts w:ascii="Times New Roman Regular" w:hAnsi="Times New Roman Regular" w:cs="Times New Roman Regular"/>
          <w:color w:val="000000"/>
          <w:sz w:val="24"/>
          <w:szCs w:val="24"/>
          <w:lang w:bidi="ar"/>
        </w:rPr>
        <w:t>》</w:t>
      </w:r>
      <w:r>
        <w:rPr>
          <w:rFonts w:hint="eastAsia" w:ascii="Times New Roman Regular" w:hAnsi="Times New Roman Regular" w:cs="Times New Roman Regular"/>
          <w:color w:val="000000"/>
          <w:sz w:val="24"/>
          <w:szCs w:val="24"/>
          <w:lang w:bidi="ar"/>
        </w:rPr>
        <w:t>。</w:t>
      </w:r>
      <w:r>
        <w:rPr>
          <w:rFonts w:hint="eastAsia"/>
          <w:bCs/>
          <w:color w:val="000000"/>
          <w:sz w:val="24"/>
        </w:rPr>
        <w:t>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4</w:t>
      </w:r>
      <w:r>
        <w:rPr>
          <w:rFonts w:hint="eastAsia"/>
          <w:b/>
          <w:bCs/>
          <w:color w:val="000000"/>
          <w:sz w:val="24"/>
        </w:rPr>
        <w:t>）关于公司向特定对象发行股票方案论证分析报告的议案</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bCs/>
          <w:color w:val="000000"/>
          <w:sz w:val="24"/>
        </w:rPr>
        <w:t>根据现行法律、法规和规范性文件的相关要求</w:t>
      </w:r>
      <w:r>
        <w:rPr>
          <w:rFonts w:hint="eastAsia" w:ascii="Times New Roman Regular" w:hAnsi="Times New Roman Regular" w:cs="Times New Roman Regular"/>
          <w:color w:val="000000"/>
          <w:sz w:val="24"/>
          <w:szCs w:val="24"/>
          <w:lang w:bidi="ar"/>
        </w:rPr>
        <w:t>，公司就本次向特定对象发行股票事项编制了《国家能源集团长源电力股份有限公司向特定对象发行股票方案论证分析报告》，主要内容包括：本次发行的背景和目的、本次发行品种选择的必要性、本次发行对象选择范围、本次发行定价的原则和程序的合理性、本次发行的可行性等。</w:t>
      </w:r>
    </w:p>
    <w:p>
      <w:pPr>
        <w:adjustRightInd w:val="0"/>
        <w:snapToGrid w:val="0"/>
        <w:spacing w:line="380" w:lineRule="exact"/>
        <w:ind w:firstLine="480" w:firstLineChars="200"/>
        <w:rPr>
          <w:bCs/>
          <w:color w:val="000000"/>
          <w:sz w:val="24"/>
        </w:rPr>
      </w:pPr>
      <w:r>
        <w:rPr>
          <w:rFonts w:hint="eastAsia" w:ascii="Times New Roman Regular" w:hAnsi="Times New Roman Regular" w:cs="Times New Roman Regular"/>
          <w:color w:val="000000"/>
          <w:sz w:val="24"/>
          <w:szCs w:val="24"/>
          <w:lang w:bidi="ar"/>
        </w:rPr>
        <w:t>该议案属关联交易事项，</w:t>
      </w:r>
      <w:r>
        <w:rPr>
          <w:rFonts w:hint="eastAsia"/>
          <w:color w:val="000000"/>
          <w:sz w:val="24"/>
        </w:rPr>
        <w:t>公司独立董事对该议案进行了事前认可，并发表了独立意见。该议案已经公司第十届董事会第十四次会议审议通过，</w:t>
      </w:r>
      <w:r>
        <w:rPr>
          <w:rFonts w:ascii="Times New Roman Regular" w:hAnsi="Times New Roman Regular" w:cs="Times New Roman Regular"/>
          <w:color w:val="000000"/>
          <w:sz w:val="24"/>
          <w:szCs w:val="24"/>
          <w:lang w:bidi="ar"/>
        </w:rPr>
        <w:t>具体内容详见公司同日在巨潮资讯网</w:t>
      </w:r>
      <w:r>
        <w:rPr>
          <w:rFonts w:hint="eastAsia" w:ascii="Times New Roman Regular" w:hAnsi="Times New Roman Regular" w:cs="Times New Roman Regular"/>
          <w:color w:val="000000"/>
          <w:sz w:val="24"/>
          <w:szCs w:val="24"/>
          <w:lang w:bidi="ar"/>
        </w:rPr>
        <w:t>上</w:t>
      </w:r>
      <w:r>
        <w:rPr>
          <w:rFonts w:ascii="Times New Roman Regular" w:hAnsi="Times New Roman Regular" w:cs="Times New Roman Regular"/>
          <w:color w:val="000000"/>
          <w:sz w:val="24"/>
          <w:szCs w:val="24"/>
          <w:lang w:bidi="ar"/>
        </w:rPr>
        <w:t>披露的《</w:t>
      </w:r>
      <w:r>
        <w:rPr>
          <w:rFonts w:hint="eastAsia" w:ascii="Times New Roman Regular" w:hAnsi="Times New Roman Regular" w:cs="Times New Roman Regular"/>
          <w:bCs/>
          <w:color w:val="000000"/>
          <w:sz w:val="24"/>
          <w:szCs w:val="24"/>
          <w:lang w:bidi="ar"/>
        </w:rPr>
        <w:t>向特定对象发行股票方案论证分析报告</w:t>
      </w:r>
      <w:r>
        <w:rPr>
          <w:rFonts w:ascii="Times New Roman Regular" w:hAnsi="Times New Roman Regular" w:cs="Times New Roman Regular"/>
          <w:color w:val="000000"/>
          <w:sz w:val="24"/>
          <w:szCs w:val="24"/>
          <w:lang w:bidi="ar"/>
        </w:rPr>
        <w:t>》</w:t>
      </w:r>
      <w:r>
        <w:rPr>
          <w:rFonts w:hint="eastAsia" w:ascii="Times New Roman Regular" w:hAnsi="Times New Roman Regular" w:cs="Times New Roman Regular"/>
          <w:color w:val="000000"/>
          <w:sz w:val="24"/>
          <w:szCs w:val="24"/>
          <w:lang w:bidi="ar"/>
        </w:rPr>
        <w:t>。</w:t>
      </w:r>
      <w:r>
        <w:rPr>
          <w:rFonts w:hint="eastAsia"/>
          <w:bCs/>
          <w:color w:val="000000"/>
          <w:sz w:val="24"/>
        </w:rPr>
        <w:t>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5</w:t>
      </w:r>
      <w:r>
        <w:rPr>
          <w:rFonts w:hint="eastAsia"/>
          <w:b/>
          <w:bCs/>
          <w:color w:val="000000"/>
          <w:sz w:val="24"/>
        </w:rPr>
        <w:t>）关于公司向特定对象发行股票募集资金使用可行性分析报告的议案</w:t>
      </w:r>
    </w:p>
    <w:p>
      <w:pPr>
        <w:adjustRightInd w:val="0"/>
        <w:snapToGrid w:val="0"/>
        <w:spacing w:line="380" w:lineRule="exact"/>
        <w:ind w:firstLine="480" w:firstLineChars="200"/>
        <w:rPr>
          <w:bCs/>
          <w:color w:val="000000"/>
          <w:sz w:val="24"/>
        </w:rPr>
      </w:pPr>
      <w:r>
        <w:rPr>
          <w:rFonts w:hint="eastAsia"/>
          <w:bCs/>
          <w:color w:val="000000"/>
          <w:sz w:val="24"/>
        </w:rPr>
        <w:t>根据现行法律、法规和规范性文件的相关要求</w:t>
      </w:r>
      <w:r>
        <w:rPr>
          <w:rFonts w:hint="eastAsia" w:ascii="Times New Roman Regular" w:hAnsi="Times New Roman Regular" w:cs="Times New Roman Regular"/>
          <w:color w:val="000000"/>
          <w:sz w:val="24"/>
          <w:szCs w:val="24"/>
          <w:lang w:bidi="ar"/>
        </w:rPr>
        <w:t>，公司就</w:t>
      </w:r>
      <w:r>
        <w:rPr>
          <w:rFonts w:hint="eastAsia"/>
          <w:bCs/>
          <w:color w:val="000000"/>
          <w:sz w:val="24"/>
        </w:rPr>
        <w:t>本次发行股票事项编制了《国家能源集团长源电力股份有限公司向特定对象发行股票募集资金使用可行性分析报告》，主要内容包括：募投项目的基本情况、投资概算、效益分析及监管程序等。</w:t>
      </w:r>
    </w:p>
    <w:p>
      <w:pPr>
        <w:adjustRightInd w:val="0"/>
        <w:snapToGrid w:val="0"/>
        <w:spacing w:line="380" w:lineRule="exact"/>
        <w:ind w:firstLine="480" w:firstLineChars="200"/>
        <w:rPr>
          <w:bCs/>
          <w:color w:val="000000"/>
          <w:sz w:val="24"/>
        </w:rPr>
      </w:pPr>
      <w:r>
        <w:rPr>
          <w:rFonts w:hint="eastAsia" w:ascii="Times New Roman Regular" w:hAnsi="Times New Roman Regular" w:cs="Times New Roman Regular"/>
          <w:color w:val="000000"/>
          <w:sz w:val="24"/>
          <w:szCs w:val="24"/>
          <w:lang w:bidi="ar"/>
        </w:rPr>
        <w:t>该议案属关联交易事项，</w:t>
      </w:r>
      <w:r>
        <w:rPr>
          <w:rFonts w:hint="eastAsia"/>
          <w:color w:val="000000"/>
          <w:sz w:val="24"/>
        </w:rPr>
        <w:t>公司独立董事对该议案进行了事前认可，并发表了独立意见。该议案已经公司第十届董事会第十四次会议审议通过，</w:t>
      </w:r>
      <w:r>
        <w:rPr>
          <w:rFonts w:ascii="Times New Roman Regular" w:hAnsi="Times New Roman Regular" w:cs="Times New Roman Regular"/>
          <w:color w:val="000000"/>
          <w:sz w:val="24"/>
          <w:szCs w:val="24"/>
          <w:lang w:bidi="ar"/>
        </w:rPr>
        <w:t>具体内容详见公司同日在巨潮资讯网</w:t>
      </w:r>
      <w:r>
        <w:rPr>
          <w:rFonts w:hint="eastAsia" w:ascii="Times New Roman Regular" w:hAnsi="Times New Roman Regular" w:cs="Times New Roman Regular"/>
          <w:color w:val="000000"/>
          <w:sz w:val="24"/>
          <w:szCs w:val="24"/>
          <w:lang w:bidi="ar"/>
        </w:rPr>
        <w:t>上</w:t>
      </w:r>
      <w:r>
        <w:rPr>
          <w:rFonts w:ascii="Times New Roman Regular" w:hAnsi="Times New Roman Regular" w:cs="Times New Roman Regular"/>
          <w:color w:val="000000"/>
          <w:sz w:val="24"/>
          <w:szCs w:val="24"/>
          <w:lang w:bidi="ar"/>
        </w:rPr>
        <w:t>披露的《</w:t>
      </w:r>
      <w:r>
        <w:rPr>
          <w:rFonts w:hint="eastAsia" w:ascii="Times New Roman Regular" w:hAnsi="Times New Roman Regular" w:cs="Times New Roman Regular"/>
          <w:bCs/>
          <w:color w:val="000000"/>
          <w:sz w:val="24"/>
          <w:szCs w:val="24"/>
          <w:lang w:bidi="ar"/>
        </w:rPr>
        <w:t>向特定对象发行股票募集资金使用可行性分析报告</w:t>
      </w:r>
      <w:r>
        <w:rPr>
          <w:rFonts w:ascii="Times New Roman Regular" w:hAnsi="Times New Roman Regular" w:cs="Times New Roman Regular"/>
          <w:color w:val="000000"/>
          <w:sz w:val="24"/>
          <w:szCs w:val="24"/>
          <w:lang w:bidi="ar"/>
        </w:rPr>
        <w:t>》</w:t>
      </w:r>
      <w:r>
        <w:rPr>
          <w:rFonts w:hint="eastAsia" w:ascii="Times New Roman Regular" w:hAnsi="Times New Roman Regular" w:cs="Times New Roman Regular"/>
          <w:color w:val="000000"/>
          <w:sz w:val="24"/>
          <w:szCs w:val="24"/>
          <w:lang w:bidi="ar"/>
        </w:rPr>
        <w:t>。</w:t>
      </w:r>
      <w:r>
        <w:rPr>
          <w:rFonts w:hint="eastAsia"/>
          <w:bCs/>
          <w:color w:val="000000"/>
          <w:sz w:val="24"/>
        </w:rPr>
        <w:t>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6</w:t>
      </w:r>
      <w:r>
        <w:rPr>
          <w:rFonts w:hint="eastAsia"/>
          <w:b/>
          <w:bCs/>
          <w:color w:val="000000"/>
          <w:sz w:val="24"/>
        </w:rPr>
        <w:t>）关于公司前次募集资金使用情况专项报告的议案</w:t>
      </w:r>
    </w:p>
    <w:p>
      <w:pPr>
        <w:adjustRightInd w:val="0"/>
        <w:snapToGrid w:val="0"/>
        <w:spacing w:line="380" w:lineRule="exact"/>
        <w:ind w:firstLine="480" w:firstLineChars="200"/>
        <w:rPr>
          <w:color w:val="000000"/>
          <w:sz w:val="24"/>
        </w:rPr>
      </w:pPr>
      <w:r>
        <w:rPr>
          <w:rFonts w:hint="eastAsia"/>
          <w:bCs/>
          <w:color w:val="000000"/>
          <w:sz w:val="24"/>
        </w:rPr>
        <w:t>根据现行法律、法规和规范性文件的相关要求</w:t>
      </w:r>
      <w:r>
        <w:rPr>
          <w:rFonts w:hint="eastAsia" w:ascii="Times New Roman Regular" w:hAnsi="Times New Roman Regular" w:cs="Times New Roman Regular"/>
          <w:color w:val="000000"/>
          <w:sz w:val="24"/>
          <w:szCs w:val="24"/>
          <w:lang w:bidi="ar"/>
        </w:rPr>
        <w:t>，公司</w:t>
      </w:r>
      <w:r>
        <w:rPr>
          <w:rFonts w:hint="eastAsia"/>
          <w:color w:val="000000"/>
          <w:sz w:val="24"/>
        </w:rPr>
        <w:t>编制了《前次募集资金使用情况专项报告》，明确了公司前次募集资金已按照既定用途使用完毕，并聘请立信会计师事务所（特殊普通合伙）出具了鉴证报告。</w:t>
      </w:r>
    </w:p>
    <w:p>
      <w:pPr>
        <w:adjustRightInd w:val="0"/>
        <w:snapToGrid w:val="0"/>
        <w:spacing w:line="380" w:lineRule="exact"/>
        <w:ind w:firstLine="480" w:firstLineChars="200"/>
        <w:rPr>
          <w:color w:val="000000"/>
          <w:sz w:val="24"/>
        </w:rPr>
      </w:pPr>
      <w:r>
        <w:rPr>
          <w:rFonts w:hint="eastAsia"/>
          <w:color w:val="000000"/>
          <w:sz w:val="24"/>
        </w:rPr>
        <w:t>公司独立董事对该议案进行了事前认可，并发表了独立意见。该议案已经公司第十届董事会第十四次会议审议通过，</w:t>
      </w:r>
      <w:r>
        <w:rPr>
          <w:rFonts w:hint="eastAsia" w:ascii="Times New Roman Regular" w:hAnsi="Times New Roman Regular" w:cs="Times New Roman Regular"/>
          <w:color w:val="000000"/>
          <w:sz w:val="24"/>
          <w:szCs w:val="24"/>
          <w:lang w:bidi="ar"/>
        </w:rPr>
        <w:t>具体内容详见公司同日在《中国证券报》《证券时报》及巨潮资讯网上披露的《前次募集资金使用情况专项报告》（公告编号：2023-052）。</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7</w:t>
      </w:r>
      <w:r>
        <w:rPr>
          <w:rFonts w:hint="eastAsia"/>
          <w:b/>
          <w:bCs/>
          <w:color w:val="000000"/>
          <w:sz w:val="24"/>
        </w:rPr>
        <w:t>）关于向特定对象发行股票摊薄即期回报及采取填补措施及相关主体承诺的议案</w:t>
      </w:r>
    </w:p>
    <w:p>
      <w:pPr>
        <w:adjustRightInd w:val="0"/>
        <w:snapToGrid w:val="0"/>
        <w:spacing w:line="380" w:lineRule="exact"/>
        <w:ind w:firstLine="480" w:firstLineChars="200"/>
        <w:rPr>
          <w:bCs/>
          <w:color w:val="000000"/>
          <w:sz w:val="24"/>
        </w:rPr>
      </w:pPr>
      <w:r>
        <w:rPr>
          <w:rFonts w:hint="eastAsia"/>
          <w:bCs/>
          <w:color w:val="000000"/>
          <w:sz w:val="24"/>
        </w:rPr>
        <w:t>根据现行法律、法规和规范性文件的相关要求，为保障中小投资者利益，公司就本次发行股票对摊薄即期回报的影响进行了认真分析，并制订了关于本次向特定对象发行股票摊薄即期回报情况及采取的填补措施，公司控股股东及全体董事、高级管理人员对公司填补回报措施能够得到切实履行作出相关承诺。</w:t>
      </w:r>
    </w:p>
    <w:p>
      <w:pPr>
        <w:adjustRightInd w:val="0"/>
        <w:snapToGrid w:val="0"/>
        <w:spacing w:line="380" w:lineRule="exact"/>
        <w:ind w:firstLine="480" w:firstLineChars="200"/>
        <w:rPr>
          <w:bCs/>
          <w:color w:val="000000"/>
          <w:sz w:val="24"/>
        </w:rPr>
      </w:pPr>
      <w:r>
        <w:rPr>
          <w:rFonts w:hint="eastAsia" w:ascii="Times New Roman Regular" w:hAnsi="Times New Roman Regular" w:cs="Times New Roman Regular"/>
          <w:color w:val="000000"/>
          <w:sz w:val="24"/>
          <w:szCs w:val="24"/>
          <w:lang w:bidi="ar"/>
        </w:rPr>
        <w:t>该议案属关联交易事项，</w:t>
      </w:r>
      <w:r>
        <w:rPr>
          <w:rFonts w:hint="eastAsia"/>
          <w:bCs/>
          <w:color w:val="000000"/>
          <w:sz w:val="24"/>
        </w:rPr>
        <w:t>公司独立董事对该议案进行了事前认可，并发表了独立意见。该议案已经公司第十届董事会第十四次会议审议通过</w:t>
      </w:r>
      <w:r>
        <w:rPr>
          <w:rFonts w:hint="eastAsia"/>
          <w:color w:val="000000"/>
          <w:sz w:val="24"/>
        </w:rPr>
        <w:t>，</w:t>
      </w:r>
      <w:r>
        <w:rPr>
          <w:rFonts w:hint="eastAsia"/>
          <w:bCs/>
          <w:color w:val="000000"/>
          <w:sz w:val="24"/>
        </w:rPr>
        <w:t>具体内容详见公司同日在《中国证券报》《证券时报》及巨潮资讯网上披露的</w:t>
      </w:r>
      <w:r>
        <w:rPr>
          <w:rFonts w:hint="eastAsia" w:ascii="Times New Roman Regular" w:hAnsi="Times New Roman Regular" w:cs="Times New Roman Regular"/>
          <w:color w:val="000000"/>
          <w:sz w:val="24"/>
          <w:szCs w:val="24"/>
          <w:lang w:bidi="ar"/>
        </w:rPr>
        <w:t>《关于向特定对象发行股票摊薄即期回报、采取填补措施及相关承诺的公告》</w:t>
      </w:r>
      <w:r>
        <w:rPr>
          <w:rFonts w:hint="eastAsia"/>
          <w:bCs/>
          <w:color w:val="000000"/>
          <w:sz w:val="24"/>
        </w:rPr>
        <w:t>（公告编号：2023-053）。该议案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8</w:t>
      </w:r>
      <w:r>
        <w:rPr>
          <w:rFonts w:hint="eastAsia"/>
          <w:b/>
          <w:bCs/>
          <w:color w:val="000000"/>
          <w:sz w:val="24"/>
        </w:rPr>
        <w:t>）关于公司与特定对象签署附条件生效的股份认购协议暨本次发行涉及关联交易的议案</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lang w:bidi="ar"/>
        </w:rPr>
      </w:pPr>
      <w:r>
        <w:rPr>
          <w:rFonts w:hint="eastAsia" w:ascii="Times New Roman Regular" w:hAnsi="Times New Roman Regular" w:cs="Times New Roman Regular"/>
          <w:color w:val="000000"/>
          <w:sz w:val="24"/>
          <w:szCs w:val="24"/>
          <w:lang w:bidi="ar"/>
        </w:rPr>
        <w:t>公司与国家能源集团签署《附条件生效的股份认购协议》，该协议在约定的先决条件全部满足后生效。本次交易的交易对方系公司控股股东国家能源集团，根据《深圳证券交易所股票上市规则》的相关规定，国家能源集团参与本次向特定对象发行股票构成关联交易。</w:t>
      </w:r>
    </w:p>
    <w:p>
      <w:pPr>
        <w:adjustRightInd w:val="0"/>
        <w:snapToGrid w:val="0"/>
        <w:spacing w:line="380" w:lineRule="exact"/>
        <w:ind w:firstLine="480" w:firstLineChars="200"/>
        <w:rPr>
          <w:bCs/>
          <w:color w:val="000000"/>
          <w:sz w:val="24"/>
        </w:rPr>
      </w:pPr>
      <w:r>
        <w:rPr>
          <w:rFonts w:hint="eastAsia"/>
          <w:bCs/>
          <w:color w:val="000000"/>
          <w:sz w:val="24"/>
        </w:rPr>
        <w:t>公司独立董事对该议案进行了事前认可，并发表了独立意见。该议案已经公司第十届董事会第十四次会议审议通过</w:t>
      </w:r>
      <w:r>
        <w:rPr>
          <w:rFonts w:hint="eastAsia"/>
          <w:color w:val="000000"/>
          <w:sz w:val="24"/>
        </w:rPr>
        <w:t>，</w:t>
      </w:r>
      <w:r>
        <w:rPr>
          <w:rFonts w:hint="eastAsia"/>
          <w:bCs/>
          <w:color w:val="000000"/>
          <w:sz w:val="24"/>
        </w:rPr>
        <w:t>具体内容详见公司同日在《中国证券报》《证券时报》及巨潮资讯网上披露的</w:t>
      </w:r>
      <w:r>
        <w:rPr>
          <w:rFonts w:hint="eastAsia" w:ascii="Times New Roman Regular" w:hAnsi="Times New Roman Regular" w:cs="Times New Roman Regular"/>
          <w:color w:val="000000"/>
          <w:sz w:val="24"/>
          <w:szCs w:val="24"/>
          <w:lang w:bidi="ar"/>
        </w:rPr>
        <w:t>《关于与特定对象签署附条件生效的股份认购协议暨本次发行涉及关联交易的公告》</w:t>
      </w:r>
      <w:r>
        <w:rPr>
          <w:rFonts w:hint="eastAsia"/>
          <w:bCs/>
          <w:color w:val="000000"/>
          <w:sz w:val="24"/>
        </w:rPr>
        <w:t>（公告编号：2023-054）。该议案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9</w:t>
      </w:r>
      <w:r>
        <w:rPr>
          <w:rFonts w:hint="eastAsia"/>
          <w:b/>
          <w:bCs/>
          <w:color w:val="000000"/>
          <w:sz w:val="24"/>
        </w:rPr>
        <w:t>）关于提请股东大会批准</w:t>
      </w:r>
      <w:r>
        <w:rPr>
          <w:rFonts w:hint="eastAsia"/>
          <w:b/>
          <w:bCs/>
          <w:color w:val="000000"/>
          <w:sz w:val="24"/>
          <w:lang w:val="en-US" w:eastAsia="zh-CN"/>
        </w:rPr>
        <w:t>控股</w:t>
      </w:r>
      <w:r>
        <w:rPr>
          <w:rFonts w:hint="eastAsia"/>
          <w:b/>
          <w:bCs/>
          <w:color w:val="000000"/>
          <w:sz w:val="24"/>
        </w:rPr>
        <w:t>股东免于发出要约的议案</w:t>
      </w:r>
    </w:p>
    <w:p>
      <w:pPr>
        <w:adjustRightInd w:val="0"/>
        <w:snapToGrid w:val="0"/>
        <w:spacing w:line="380" w:lineRule="exact"/>
        <w:ind w:firstLine="480" w:firstLineChars="200"/>
        <w:rPr>
          <w:rFonts w:hint="eastAsia" w:ascii="Times New Roman Regular" w:hAnsi="Times New Roman Regular" w:cs="Times New Roman Regular"/>
          <w:color w:val="000000"/>
          <w:sz w:val="24"/>
          <w:szCs w:val="24"/>
        </w:rPr>
      </w:pPr>
      <w:r>
        <w:rPr>
          <w:rFonts w:hint="eastAsia" w:ascii="Times New Roman Regular" w:hAnsi="Times New Roman Regular" w:cs="Times New Roman Regular"/>
          <w:color w:val="000000"/>
          <w:sz w:val="24"/>
          <w:szCs w:val="24"/>
        </w:rPr>
        <w:t>根据《上市公司收购管理办法》相关规定，</w:t>
      </w:r>
      <w:r>
        <w:rPr>
          <w:rFonts w:hint="eastAsia"/>
          <w:color w:val="000000"/>
          <w:sz w:val="24"/>
        </w:rPr>
        <w:t>本次向特定对象发行股票在未来发行时，若国家能源集团持股比例高于发行前持股比例（67.50%），则将会触及要约收购义务，国家能源集团需依照相关法律规定办理免于发出要约程序。本次发行前，国家能源集团持有公司股权比例为67.50%，其在公司中拥有权益的股份超过公司已发行股份的50%，且继续增加其在公司拥有的权益不影响公司</w:t>
      </w:r>
      <w:r>
        <w:rPr>
          <w:rFonts w:hint="eastAsia" w:ascii="Times New Roman Regular" w:hAnsi="Times New Roman Regular" w:cs="Times New Roman Regular"/>
          <w:color w:val="000000"/>
          <w:sz w:val="24"/>
          <w:szCs w:val="24"/>
        </w:rPr>
        <w:t>的上市地位，上述情形符合规定的增持公司股份可以免于发出要约的情形。</w:t>
      </w:r>
    </w:p>
    <w:p>
      <w:pPr>
        <w:adjustRightInd w:val="0"/>
        <w:snapToGrid w:val="0"/>
        <w:spacing w:line="380" w:lineRule="exact"/>
        <w:ind w:firstLine="480" w:firstLineChars="200"/>
        <w:rPr>
          <w:bCs/>
          <w:color w:val="000000"/>
          <w:sz w:val="24"/>
        </w:rPr>
      </w:pPr>
      <w:r>
        <w:rPr>
          <w:rFonts w:hint="eastAsia" w:ascii="Times New Roman Regular" w:hAnsi="Times New Roman Regular" w:cs="Times New Roman Regular"/>
          <w:color w:val="000000"/>
          <w:sz w:val="24"/>
          <w:szCs w:val="24"/>
          <w:lang w:bidi="ar"/>
        </w:rPr>
        <w:t>该议案属关联交易事项，</w:t>
      </w:r>
      <w:r>
        <w:rPr>
          <w:rFonts w:hint="eastAsia"/>
          <w:bCs/>
          <w:color w:val="000000"/>
          <w:sz w:val="24"/>
        </w:rPr>
        <w:t>公司独立董事对该议案进行了事前认可，并发表了独立意见。该议案已经公司第十届董事会第十四次会议审议通过</w:t>
      </w:r>
      <w:r>
        <w:rPr>
          <w:rFonts w:hint="eastAsia"/>
          <w:color w:val="000000"/>
          <w:sz w:val="24"/>
        </w:rPr>
        <w:t>，</w:t>
      </w:r>
      <w:r>
        <w:rPr>
          <w:rFonts w:hint="eastAsia"/>
          <w:bCs/>
          <w:color w:val="000000"/>
          <w:sz w:val="24"/>
        </w:rPr>
        <w:t>具体内容详见公司同日在《中国证券报》《证券时报》及巨潮资讯网上披露的</w:t>
      </w:r>
      <w:r>
        <w:rPr>
          <w:rFonts w:hint="eastAsia" w:ascii="Times New Roman Regular" w:hAnsi="Times New Roman Regular" w:cs="Times New Roman Regular"/>
          <w:color w:val="000000"/>
          <w:sz w:val="24"/>
          <w:szCs w:val="24"/>
          <w:lang w:bidi="ar"/>
        </w:rPr>
        <w:t>《关于提请股东大会批准</w:t>
      </w:r>
      <w:r>
        <w:rPr>
          <w:rFonts w:hint="eastAsia" w:ascii="Times New Roman Regular" w:hAnsi="Times New Roman Regular" w:cs="Times New Roman Regular"/>
          <w:color w:val="000000"/>
          <w:sz w:val="24"/>
          <w:szCs w:val="24"/>
          <w:lang w:val="en-US" w:eastAsia="zh-CN" w:bidi="ar"/>
        </w:rPr>
        <w:t>控股股东</w:t>
      </w:r>
      <w:r>
        <w:rPr>
          <w:rFonts w:hint="eastAsia" w:ascii="Times New Roman Regular" w:hAnsi="Times New Roman Regular" w:cs="Times New Roman Regular"/>
          <w:color w:val="000000"/>
          <w:sz w:val="24"/>
          <w:szCs w:val="24"/>
          <w:lang w:bidi="ar"/>
        </w:rPr>
        <w:t>免于发出要约的</w:t>
      </w:r>
      <w:r>
        <w:rPr>
          <w:rFonts w:hint="eastAsia" w:ascii="Times New Roman Regular" w:hAnsi="Times New Roman Regular" w:cs="Times New Roman Regular"/>
          <w:color w:val="000000"/>
          <w:sz w:val="24"/>
          <w:szCs w:val="24"/>
          <w:lang w:eastAsia="zh-Hans" w:bidi="ar"/>
        </w:rPr>
        <w:t>公告</w:t>
      </w:r>
      <w:r>
        <w:rPr>
          <w:rFonts w:hint="eastAsia" w:ascii="Times New Roman Regular" w:hAnsi="Times New Roman Regular" w:cs="Times New Roman Regular"/>
          <w:color w:val="000000"/>
          <w:sz w:val="24"/>
          <w:szCs w:val="24"/>
          <w:lang w:bidi="ar"/>
        </w:rPr>
        <w:t>》</w:t>
      </w:r>
      <w:r>
        <w:rPr>
          <w:rFonts w:hint="eastAsia"/>
          <w:bCs/>
          <w:color w:val="000000"/>
          <w:sz w:val="24"/>
        </w:rPr>
        <w:t>（公告编号：2023-055）。该议案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10</w:t>
      </w:r>
      <w:r>
        <w:rPr>
          <w:rFonts w:hint="eastAsia"/>
          <w:b/>
          <w:bCs/>
          <w:color w:val="000000"/>
          <w:sz w:val="24"/>
        </w:rPr>
        <w:t>）关于《公司未来三年股东回报规划（</w:t>
      </w:r>
      <w:r>
        <w:rPr>
          <w:b/>
          <w:bCs/>
          <w:color w:val="000000"/>
          <w:sz w:val="24"/>
        </w:rPr>
        <w:t>2023</w:t>
      </w:r>
      <w:r>
        <w:rPr>
          <w:rFonts w:hint="eastAsia"/>
          <w:b/>
          <w:bCs/>
          <w:color w:val="000000"/>
          <w:sz w:val="24"/>
        </w:rPr>
        <w:t>年</w:t>
      </w:r>
      <w:r>
        <w:rPr>
          <w:b/>
          <w:bCs/>
          <w:color w:val="000000"/>
          <w:sz w:val="24"/>
        </w:rPr>
        <w:t>-2025</w:t>
      </w:r>
      <w:r>
        <w:rPr>
          <w:rFonts w:hint="eastAsia"/>
          <w:b/>
          <w:bCs/>
          <w:color w:val="000000"/>
          <w:sz w:val="24"/>
        </w:rPr>
        <w:t>年）》的议案</w:t>
      </w:r>
    </w:p>
    <w:p>
      <w:pPr>
        <w:adjustRightInd w:val="0"/>
        <w:snapToGrid w:val="0"/>
        <w:spacing w:line="380" w:lineRule="exact"/>
        <w:ind w:firstLine="480" w:firstLineChars="200"/>
        <w:rPr>
          <w:bCs/>
          <w:color w:val="000000"/>
          <w:sz w:val="24"/>
        </w:rPr>
      </w:pPr>
      <w:r>
        <w:rPr>
          <w:rFonts w:hint="eastAsia"/>
          <w:bCs/>
          <w:color w:val="000000"/>
          <w:sz w:val="24"/>
        </w:rPr>
        <w:t>根据有关法律、法规及规范性文件以及《公司章程》的规定，公司编制了《未来三年股东回报规划（2023年-2025年）》，主要内容有利润的分配形式、现金分红的具体条件、2023-2025年股东分红回报计划、股票股利分配的条件等。</w:t>
      </w:r>
    </w:p>
    <w:p>
      <w:pPr>
        <w:adjustRightInd w:val="0"/>
        <w:snapToGrid w:val="0"/>
        <w:spacing w:line="380" w:lineRule="exact"/>
        <w:ind w:firstLine="480" w:firstLineChars="200"/>
        <w:rPr>
          <w:color w:val="000000"/>
          <w:sz w:val="24"/>
        </w:rPr>
      </w:pPr>
      <w:r>
        <w:rPr>
          <w:rFonts w:hint="eastAsia"/>
          <w:bCs/>
          <w:color w:val="000000"/>
          <w:sz w:val="24"/>
        </w:rPr>
        <w:t>公司独立董事对该议案进行了事前认可，并发表了独立意见。该议案已经公司第十届董事会第十四次会议审议通过，具体内容详见公司同日在巨潮资讯网上披露的</w:t>
      </w:r>
      <w:r>
        <w:rPr>
          <w:rFonts w:hint="eastAsia" w:ascii="Times New Roman Regular" w:hAnsi="Times New Roman Regular" w:cs="Times New Roman Regular"/>
          <w:color w:val="000000"/>
          <w:sz w:val="24"/>
          <w:szCs w:val="24"/>
          <w:lang w:bidi="ar"/>
        </w:rPr>
        <w:t>《</w:t>
      </w:r>
      <w:r>
        <w:rPr>
          <w:rFonts w:hint="eastAsia"/>
          <w:bCs/>
          <w:color w:val="000000"/>
          <w:sz w:val="24"/>
        </w:rPr>
        <w:t>未来三年股东回报规划（</w:t>
      </w:r>
      <w:r>
        <w:rPr>
          <w:bCs/>
          <w:color w:val="000000"/>
          <w:sz w:val="24"/>
        </w:rPr>
        <w:t>2023</w:t>
      </w:r>
      <w:r>
        <w:rPr>
          <w:rFonts w:hint="eastAsia"/>
          <w:bCs/>
          <w:color w:val="000000"/>
          <w:sz w:val="24"/>
        </w:rPr>
        <w:t>年</w:t>
      </w:r>
      <w:r>
        <w:rPr>
          <w:bCs/>
          <w:color w:val="000000"/>
          <w:sz w:val="24"/>
        </w:rPr>
        <w:t>-2025</w:t>
      </w:r>
      <w:r>
        <w:rPr>
          <w:rFonts w:hint="eastAsia"/>
          <w:bCs/>
          <w:color w:val="000000"/>
          <w:sz w:val="24"/>
        </w:rPr>
        <w:t>年）</w:t>
      </w:r>
      <w:r>
        <w:rPr>
          <w:rFonts w:hint="eastAsia" w:ascii="Times New Roman Regular" w:hAnsi="Times New Roman Regular" w:cs="Times New Roman Regular"/>
          <w:color w:val="000000"/>
          <w:sz w:val="24"/>
          <w:szCs w:val="24"/>
          <w:lang w:bidi="ar"/>
        </w:rPr>
        <w:t>》</w:t>
      </w:r>
      <w:r>
        <w:rPr>
          <w:rFonts w:hint="eastAsia"/>
          <w:bCs/>
          <w:color w:val="000000"/>
          <w:sz w:val="24"/>
        </w:rPr>
        <w:t>。</w:t>
      </w:r>
    </w:p>
    <w:p>
      <w:pPr>
        <w:adjustRightInd w:val="0"/>
        <w:snapToGrid w:val="0"/>
        <w:spacing w:line="380" w:lineRule="exact"/>
        <w:ind w:firstLine="482" w:firstLineChars="200"/>
        <w:rPr>
          <w:b/>
          <w:bCs/>
          <w:color w:val="000000"/>
          <w:sz w:val="24"/>
        </w:rPr>
      </w:pPr>
      <w:r>
        <w:rPr>
          <w:rFonts w:hint="eastAsia"/>
          <w:b/>
          <w:bCs/>
          <w:color w:val="000000"/>
          <w:sz w:val="24"/>
        </w:rPr>
        <w:t>（</w:t>
      </w:r>
      <w:r>
        <w:rPr>
          <w:b/>
          <w:bCs/>
          <w:color w:val="000000"/>
          <w:sz w:val="24"/>
        </w:rPr>
        <w:t>11</w:t>
      </w:r>
      <w:r>
        <w:rPr>
          <w:rFonts w:hint="eastAsia"/>
          <w:b/>
          <w:bCs/>
          <w:color w:val="000000"/>
          <w:sz w:val="24"/>
        </w:rPr>
        <w:t>）关于提请公司股东大会授权董事会办理本次向特定对象发行股票相关事宜的议案</w:t>
      </w:r>
    </w:p>
    <w:p>
      <w:pPr>
        <w:adjustRightInd w:val="0"/>
        <w:snapToGrid w:val="0"/>
        <w:spacing w:line="380" w:lineRule="exact"/>
        <w:ind w:firstLine="480" w:firstLineChars="200"/>
        <w:rPr>
          <w:color w:val="000000"/>
          <w:sz w:val="24"/>
        </w:rPr>
      </w:pPr>
      <w:r>
        <w:rPr>
          <w:rFonts w:hint="eastAsia"/>
          <w:color w:val="000000"/>
          <w:sz w:val="24"/>
        </w:rPr>
        <w:t>根据公司本次向特定对象发行股票的安排，</w:t>
      </w:r>
      <w:r>
        <w:rPr>
          <w:rFonts w:hint="eastAsia" w:ascii="Times New Roman Regular" w:hAnsi="Times New Roman Regular" w:cs="Times New Roman Regular"/>
          <w:color w:val="000000"/>
          <w:sz w:val="24"/>
          <w:szCs w:val="24"/>
          <w:lang w:bidi="ar"/>
        </w:rPr>
        <w:t>为高效、有序地完成公司本次向特定对象发行股票工作，根据</w:t>
      </w:r>
      <w:r>
        <w:rPr>
          <w:rFonts w:hint="eastAsia"/>
          <w:color w:val="000000"/>
          <w:sz w:val="24"/>
        </w:rPr>
        <w:t>相关法律、法规和规范性文件的有关规定以及《公司章程》的规定，公司董事会提请股东大会授权董事会全权办理与本次向特定对象发行股票有关的全部事宜。</w:t>
      </w:r>
    </w:p>
    <w:p>
      <w:pPr>
        <w:adjustRightInd w:val="0"/>
        <w:snapToGrid w:val="0"/>
        <w:spacing w:line="380" w:lineRule="exact"/>
        <w:ind w:firstLine="480" w:firstLineChars="200"/>
        <w:rPr>
          <w:color w:val="000000"/>
          <w:sz w:val="24"/>
        </w:rPr>
      </w:pPr>
      <w:r>
        <w:rPr>
          <w:rFonts w:hint="eastAsia" w:ascii="Times New Roman Regular" w:hAnsi="Times New Roman Regular" w:cs="Times New Roman Regular"/>
          <w:color w:val="000000"/>
          <w:sz w:val="24"/>
          <w:szCs w:val="24"/>
          <w:lang w:bidi="ar"/>
        </w:rPr>
        <w:t>该议案属关联交易事项，</w:t>
      </w:r>
      <w:r>
        <w:rPr>
          <w:rFonts w:hint="eastAsia"/>
          <w:bCs/>
          <w:color w:val="000000"/>
          <w:sz w:val="24"/>
        </w:rPr>
        <w:t>公司独立董事对该议案进行了事前认可，并发表了独立意见。该议案已经公司第十届董事会第十四次会议审议通过，具体内容详见公司同日在《中国证券报》《证券时报》及巨潮资讯网上披露的</w:t>
      </w:r>
      <w:r>
        <w:rPr>
          <w:rFonts w:hint="eastAsia" w:ascii="Times New Roman Regular" w:hAnsi="Times New Roman Regular" w:cs="Times New Roman Regular"/>
          <w:color w:val="000000"/>
          <w:sz w:val="24"/>
          <w:szCs w:val="24"/>
          <w:lang w:bidi="ar"/>
        </w:rPr>
        <w:t>《第十届董事会第十四次会议决议公告》</w:t>
      </w:r>
      <w:r>
        <w:rPr>
          <w:rFonts w:hint="eastAsia" w:ascii="Times New Roman Regular" w:hAnsi="Times New Roman Regular" w:cs="Times New Roman Regular"/>
          <w:color w:val="000000"/>
          <w:sz w:val="24"/>
          <w:szCs w:val="24"/>
          <w:lang w:eastAsia="zh-CN" w:bidi="ar"/>
        </w:rPr>
        <w:t>（</w:t>
      </w:r>
      <w:r>
        <w:rPr>
          <w:rFonts w:hint="eastAsia" w:ascii="Times New Roman Regular" w:hAnsi="Times New Roman Regular" w:cs="Times New Roman Regular"/>
          <w:color w:val="000000"/>
          <w:sz w:val="24"/>
          <w:szCs w:val="24"/>
          <w:lang w:val="en-US" w:eastAsia="zh-CN" w:bidi="ar"/>
        </w:rPr>
        <w:t>公告编号：</w:t>
      </w:r>
      <w:r>
        <w:rPr>
          <w:rFonts w:hint="eastAsia" w:ascii="Times New Roman Regular" w:hAnsi="Times New Roman Regular" w:cs="Times New Roman Regular"/>
          <w:color w:val="000000"/>
          <w:sz w:val="24"/>
          <w:szCs w:val="24"/>
          <w:lang w:bidi="ar"/>
        </w:rPr>
        <w:t>2023-049</w:t>
      </w:r>
      <w:r>
        <w:rPr>
          <w:rFonts w:hint="eastAsia" w:ascii="Times New Roman Regular" w:hAnsi="Times New Roman Regular" w:cs="Times New Roman Regular"/>
          <w:color w:val="000000"/>
          <w:sz w:val="24"/>
          <w:szCs w:val="24"/>
          <w:lang w:eastAsia="zh-CN" w:bidi="ar"/>
        </w:rPr>
        <w:t>）</w:t>
      </w:r>
      <w:r>
        <w:rPr>
          <w:rFonts w:hint="eastAsia"/>
          <w:bCs/>
          <w:color w:val="000000"/>
          <w:sz w:val="24"/>
        </w:rPr>
        <w:t>。该议案</w:t>
      </w:r>
      <w:r>
        <w:rPr>
          <w:rFonts w:hint="eastAsia"/>
          <w:color w:val="000000"/>
          <w:sz w:val="24"/>
        </w:rPr>
        <w:t>需经出席股东大会的股东所持表决权的三分之二以上通过。</w:t>
      </w:r>
    </w:p>
    <w:p>
      <w:pPr>
        <w:adjustRightInd w:val="0"/>
        <w:snapToGrid w:val="0"/>
        <w:spacing w:line="380" w:lineRule="exact"/>
        <w:ind w:firstLine="482" w:firstLineChars="200"/>
        <w:rPr>
          <w:b/>
          <w:bCs/>
          <w:sz w:val="24"/>
          <w:szCs w:val="24"/>
        </w:rPr>
      </w:pPr>
      <w:r>
        <w:rPr>
          <w:rFonts w:hint="eastAsia"/>
          <w:b/>
          <w:bCs/>
          <w:sz w:val="24"/>
          <w:szCs w:val="24"/>
        </w:rPr>
        <w:t>三、会议登记等事项</w:t>
      </w:r>
    </w:p>
    <w:p>
      <w:pPr>
        <w:autoSpaceDE w:val="0"/>
        <w:autoSpaceDN w:val="0"/>
        <w:spacing w:line="380" w:lineRule="exact"/>
        <w:ind w:firstLine="480" w:firstLineChars="200"/>
        <w:contextualSpacing/>
        <w:rPr>
          <w:color w:val="000000"/>
          <w:sz w:val="24"/>
        </w:rPr>
      </w:pPr>
      <w:r>
        <w:rPr>
          <w:color w:val="000000"/>
          <w:sz w:val="24"/>
        </w:rPr>
        <w:t>1</w:t>
      </w:r>
      <w:r>
        <w:rPr>
          <w:rFonts w:hint="eastAsia"/>
          <w:color w:val="000000"/>
          <w:sz w:val="24"/>
        </w:rPr>
        <w:t>．法人股东持单位证明、工商营业执照复印件、股东账户卡、法定代表人授权委托书及出席人身份证办理登记手续；个人股东持本人身份证、股东账户卡及股权登记日的股份证明办理登记手续；拟现场出席会议的股东请于7月</w:t>
      </w:r>
      <w:r>
        <w:rPr>
          <w:color w:val="000000"/>
          <w:sz w:val="24"/>
        </w:rPr>
        <w:t>7</w:t>
      </w:r>
      <w:r>
        <w:rPr>
          <w:rFonts w:hint="eastAsia"/>
          <w:color w:val="000000"/>
          <w:sz w:val="24"/>
        </w:rPr>
        <w:t>日（星期五）上午</w:t>
      </w:r>
      <w:r>
        <w:rPr>
          <w:color w:val="000000"/>
          <w:sz w:val="24"/>
        </w:rPr>
        <w:t>8:30~11:30</w:t>
      </w:r>
      <w:r>
        <w:rPr>
          <w:rFonts w:hint="eastAsia"/>
          <w:color w:val="000000"/>
          <w:sz w:val="24"/>
        </w:rPr>
        <w:t>、下午</w:t>
      </w:r>
      <w:r>
        <w:rPr>
          <w:color w:val="000000"/>
          <w:sz w:val="24"/>
        </w:rPr>
        <w:t>2:00~5:00</w:t>
      </w:r>
      <w:r>
        <w:rPr>
          <w:rFonts w:hint="eastAsia"/>
          <w:color w:val="000000"/>
          <w:sz w:val="24"/>
        </w:rPr>
        <w:t>，到湖北省武汉市洪山区徐东大街</w:t>
      </w:r>
      <w:r>
        <w:rPr>
          <w:color w:val="000000"/>
          <w:sz w:val="24"/>
        </w:rPr>
        <w:t>63</w:t>
      </w:r>
      <w:r>
        <w:rPr>
          <w:rFonts w:hint="eastAsia"/>
          <w:color w:val="000000"/>
          <w:sz w:val="24"/>
        </w:rPr>
        <w:t>号国家能源大厦</w:t>
      </w:r>
      <w:r>
        <w:rPr>
          <w:color w:val="000000"/>
          <w:sz w:val="24"/>
        </w:rPr>
        <w:t>2911</w:t>
      </w:r>
      <w:r>
        <w:rPr>
          <w:rFonts w:hint="eastAsia"/>
          <w:color w:val="000000"/>
          <w:sz w:val="24"/>
        </w:rPr>
        <w:t>室办理登记手续；异地股东可通过传真方式进行登记。股东代理人出席股东大会，应按本通知附件</w:t>
      </w:r>
      <w:r>
        <w:rPr>
          <w:color w:val="000000"/>
          <w:sz w:val="24"/>
        </w:rPr>
        <w:t>2</w:t>
      </w:r>
      <w:r>
        <w:rPr>
          <w:rFonts w:hint="eastAsia"/>
          <w:color w:val="000000"/>
          <w:sz w:val="24"/>
        </w:rPr>
        <w:t>的格式填写授权委托书，并在会前提交公司。</w:t>
      </w:r>
    </w:p>
    <w:p>
      <w:pPr>
        <w:autoSpaceDE w:val="0"/>
        <w:autoSpaceDN w:val="0"/>
        <w:spacing w:line="380" w:lineRule="exact"/>
        <w:ind w:firstLine="480" w:firstLineChars="200"/>
        <w:contextualSpacing/>
        <w:rPr>
          <w:color w:val="000000"/>
          <w:sz w:val="24"/>
        </w:rPr>
      </w:pPr>
      <w:r>
        <w:rPr>
          <w:color w:val="000000"/>
          <w:sz w:val="24"/>
        </w:rPr>
        <w:t>2</w:t>
      </w:r>
      <w:r>
        <w:rPr>
          <w:rFonts w:hint="eastAsia"/>
          <w:color w:val="000000"/>
          <w:sz w:val="24"/>
        </w:rPr>
        <w:t>．与会股东食宿与交通费自理。</w:t>
      </w:r>
    </w:p>
    <w:p>
      <w:pPr>
        <w:autoSpaceDE w:val="0"/>
        <w:autoSpaceDN w:val="0"/>
        <w:spacing w:line="380" w:lineRule="exact"/>
        <w:ind w:firstLine="480" w:firstLineChars="200"/>
        <w:contextualSpacing/>
        <w:rPr>
          <w:color w:val="000000"/>
          <w:sz w:val="24"/>
        </w:rPr>
      </w:pPr>
      <w:r>
        <w:rPr>
          <w:color w:val="000000"/>
          <w:sz w:val="24"/>
        </w:rPr>
        <w:t>3</w:t>
      </w:r>
      <w:r>
        <w:rPr>
          <w:rFonts w:hint="eastAsia"/>
          <w:color w:val="000000"/>
          <w:sz w:val="24"/>
        </w:rPr>
        <w:t>．会议联系方式：</w:t>
      </w:r>
    </w:p>
    <w:p>
      <w:pPr>
        <w:autoSpaceDE w:val="0"/>
        <w:autoSpaceDN w:val="0"/>
        <w:adjustRightInd w:val="0"/>
        <w:snapToGrid w:val="0"/>
        <w:spacing w:line="380" w:lineRule="exact"/>
        <w:ind w:firstLine="480" w:firstLineChars="200"/>
        <w:rPr>
          <w:b/>
          <w:color w:val="000000"/>
          <w:sz w:val="24"/>
        </w:rPr>
      </w:pPr>
      <w:r>
        <w:rPr>
          <w:rFonts w:hint="eastAsia"/>
          <w:color w:val="000000"/>
          <w:sz w:val="24"/>
        </w:rPr>
        <w:t>联系人：刘文琪；联系电话：</w:t>
      </w:r>
      <w:r>
        <w:rPr>
          <w:color w:val="000000"/>
          <w:sz w:val="24"/>
        </w:rPr>
        <w:t>027-88717133</w:t>
      </w:r>
      <w:r>
        <w:rPr>
          <w:rFonts w:hint="eastAsia"/>
          <w:color w:val="000000"/>
          <w:sz w:val="24"/>
        </w:rPr>
        <w:t>；传真：</w:t>
      </w:r>
      <w:r>
        <w:rPr>
          <w:color w:val="000000"/>
          <w:sz w:val="24"/>
        </w:rPr>
        <w:t>027-88717134</w:t>
      </w:r>
      <w:r>
        <w:rPr>
          <w:rFonts w:hint="eastAsia"/>
          <w:color w:val="000000"/>
          <w:sz w:val="24"/>
        </w:rPr>
        <w:t>；电子邮箱：</w:t>
      </w:r>
      <w:r>
        <w:rPr>
          <w:color w:val="000000"/>
          <w:sz w:val="24"/>
        </w:rPr>
        <w:t>20086741@ceic.com</w:t>
      </w:r>
      <w:r>
        <w:rPr>
          <w:rFonts w:hint="eastAsia"/>
          <w:color w:val="000000"/>
          <w:sz w:val="24"/>
        </w:rPr>
        <w:t>。</w:t>
      </w:r>
    </w:p>
    <w:p>
      <w:pPr>
        <w:autoSpaceDE w:val="0"/>
        <w:autoSpaceDN w:val="0"/>
        <w:spacing w:line="380" w:lineRule="exact"/>
        <w:ind w:firstLine="482" w:firstLineChars="200"/>
        <w:contextualSpacing/>
        <w:jc w:val="left"/>
        <w:rPr>
          <w:color w:val="000000"/>
          <w:sz w:val="24"/>
        </w:rPr>
      </w:pPr>
      <w:r>
        <w:rPr>
          <w:rFonts w:hint="eastAsia"/>
          <w:b/>
          <w:color w:val="000000"/>
          <w:sz w:val="24"/>
        </w:rPr>
        <w:t>四、参加网络投票的具体操作流程</w:t>
      </w:r>
    </w:p>
    <w:p>
      <w:pPr>
        <w:spacing w:line="380" w:lineRule="exact"/>
        <w:ind w:firstLine="480" w:firstLineChars="200"/>
        <w:contextualSpacing/>
        <w:rPr>
          <w:b/>
          <w:color w:val="000000"/>
          <w:sz w:val="24"/>
        </w:rPr>
      </w:pPr>
      <w:r>
        <w:rPr>
          <w:rFonts w:hint="eastAsia"/>
          <w:color w:val="000000"/>
          <w:sz w:val="24"/>
        </w:rPr>
        <w:t>在本次股东大会上，股东可以通过深交所交易系统和互联网投票系统（地址为</w:t>
      </w:r>
      <w:r>
        <w:rPr>
          <w:color w:val="000000"/>
          <w:sz w:val="24"/>
        </w:rPr>
        <w:t>http://wltp.cninfo.com.cn</w:t>
      </w:r>
      <w:r>
        <w:rPr>
          <w:rFonts w:hint="eastAsia"/>
          <w:color w:val="000000"/>
          <w:sz w:val="24"/>
        </w:rPr>
        <w:t>）参加投票（参加网络投票的具体操作流程详见附件</w:t>
      </w:r>
      <w:r>
        <w:rPr>
          <w:color w:val="000000"/>
          <w:sz w:val="24"/>
        </w:rPr>
        <w:t>1</w:t>
      </w:r>
      <w:r>
        <w:rPr>
          <w:rFonts w:hint="eastAsia"/>
          <w:color w:val="000000"/>
          <w:sz w:val="24"/>
        </w:rPr>
        <w:t>）。</w:t>
      </w:r>
    </w:p>
    <w:p>
      <w:pPr>
        <w:autoSpaceDE w:val="0"/>
        <w:autoSpaceDN w:val="0"/>
        <w:spacing w:line="380" w:lineRule="exact"/>
        <w:ind w:firstLine="482" w:firstLineChars="200"/>
        <w:contextualSpacing/>
        <w:rPr>
          <w:b/>
          <w:color w:val="000000"/>
          <w:sz w:val="24"/>
        </w:rPr>
      </w:pPr>
      <w:r>
        <w:rPr>
          <w:rFonts w:hint="eastAsia"/>
          <w:b/>
          <w:color w:val="000000"/>
          <w:sz w:val="24"/>
        </w:rPr>
        <w:t>五、备查文件</w:t>
      </w:r>
    </w:p>
    <w:p>
      <w:pPr>
        <w:autoSpaceDE w:val="0"/>
        <w:autoSpaceDN w:val="0"/>
        <w:spacing w:line="380" w:lineRule="exact"/>
        <w:ind w:firstLine="480" w:firstLineChars="200"/>
        <w:contextualSpacing/>
        <w:rPr>
          <w:color w:val="000000"/>
          <w:sz w:val="24"/>
        </w:rPr>
      </w:pPr>
      <w:r>
        <w:rPr>
          <w:rFonts w:hint="eastAsia"/>
          <w:color w:val="000000"/>
          <w:sz w:val="24"/>
        </w:rPr>
        <w:t>公司第十届董事会第十四次会议决议。</w:t>
      </w:r>
    </w:p>
    <w:p>
      <w:pPr>
        <w:autoSpaceDE w:val="0"/>
        <w:autoSpaceDN w:val="0"/>
        <w:spacing w:line="380" w:lineRule="exact"/>
        <w:ind w:firstLine="480" w:firstLineChars="200"/>
        <w:contextualSpacing/>
        <w:rPr>
          <w:color w:val="000000"/>
          <w:sz w:val="24"/>
          <w:szCs w:val="24"/>
        </w:rPr>
      </w:pPr>
    </w:p>
    <w:p>
      <w:pPr>
        <w:adjustRightInd w:val="0"/>
        <w:snapToGrid w:val="0"/>
        <w:spacing w:line="380" w:lineRule="exact"/>
        <w:ind w:firstLine="480" w:firstLineChars="200"/>
        <w:rPr>
          <w:sz w:val="24"/>
          <w:szCs w:val="24"/>
        </w:rPr>
      </w:pPr>
      <w:r>
        <w:rPr>
          <w:rFonts w:hint="eastAsia"/>
          <w:sz w:val="24"/>
          <w:szCs w:val="24"/>
        </w:rPr>
        <w:t>特此公告。</w:t>
      </w:r>
    </w:p>
    <w:p>
      <w:pPr>
        <w:adjustRightInd w:val="0"/>
        <w:snapToGrid w:val="0"/>
        <w:spacing w:line="380" w:lineRule="exact"/>
        <w:ind w:firstLine="480" w:firstLineChars="200"/>
        <w:rPr>
          <w:sz w:val="24"/>
          <w:szCs w:val="24"/>
        </w:rPr>
      </w:pPr>
      <w:r>
        <w:rPr>
          <w:sz w:val="24"/>
          <w:szCs w:val="24"/>
        </w:rPr>
        <w:t xml:space="preserve">                      </w:t>
      </w:r>
    </w:p>
    <w:p>
      <w:pPr>
        <w:adjustRightInd w:val="0"/>
        <w:snapToGrid w:val="0"/>
        <w:spacing w:line="380" w:lineRule="exact"/>
        <w:ind w:firstLine="480" w:firstLineChars="200"/>
        <w:rPr>
          <w:sz w:val="24"/>
          <w:szCs w:val="24"/>
        </w:rPr>
      </w:pPr>
    </w:p>
    <w:p>
      <w:pPr>
        <w:adjustRightInd w:val="0"/>
        <w:snapToGrid w:val="0"/>
        <w:spacing w:line="380" w:lineRule="exact"/>
        <w:ind w:firstLine="480" w:firstLineChars="200"/>
        <w:jc w:val="right"/>
        <w:rPr>
          <w:sz w:val="24"/>
          <w:szCs w:val="24"/>
        </w:rPr>
      </w:pPr>
      <w:r>
        <w:rPr>
          <w:rFonts w:hint="eastAsia"/>
          <w:sz w:val="24"/>
          <w:szCs w:val="24"/>
        </w:rPr>
        <w:t>国家能源集团长源电力股份有限公司董事会</w:t>
      </w:r>
    </w:p>
    <w:p>
      <w:pPr>
        <w:adjustRightInd w:val="0"/>
        <w:snapToGrid w:val="0"/>
        <w:spacing w:line="380" w:lineRule="exact"/>
        <w:ind w:firstLine="480" w:firstLineChars="200"/>
        <w:jc w:val="center"/>
        <w:rPr>
          <w:sz w:val="24"/>
          <w:szCs w:val="24"/>
        </w:rPr>
      </w:pPr>
      <w:r>
        <w:rPr>
          <w:sz w:val="24"/>
          <w:szCs w:val="24"/>
        </w:rPr>
        <w:t xml:space="preserve">                          2023</w:t>
      </w:r>
      <w:r>
        <w:rPr>
          <w:rFonts w:hint="eastAsia"/>
          <w:sz w:val="24"/>
          <w:szCs w:val="24"/>
        </w:rPr>
        <w:t>年5月3</w:t>
      </w:r>
      <w:r>
        <w:rPr>
          <w:sz w:val="24"/>
          <w:szCs w:val="24"/>
        </w:rPr>
        <w:t>0</w:t>
      </w:r>
      <w:r>
        <w:rPr>
          <w:rFonts w:hint="eastAsia"/>
          <w:sz w:val="24"/>
          <w:szCs w:val="24"/>
        </w:rPr>
        <w:t>日</w:t>
      </w:r>
    </w:p>
    <w:p>
      <w:pPr>
        <w:widowControl/>
        <w:jc w:val="left"/>
        <w:rPr>
          <w:sz w:val="24"/>
          <w:szCs w:val="24"/>
        </w:rPr>
      </w:pPr>
      <w:r>
        <w:rPr>
          <w:sz w:val="24"/>
          <w:szCs w:val="24"/>
        </w:rPr>
        <w:br w:type="page"/>
      </w:r>
    </w:p>
    <w:p>
      <w:pPr>
        <w:widowControl/>
        <w:jc w:val="left"/>
        <w:rPr>
          <w:rFonts w:eastAsia="黑体"/>
          <w:sz w:val="24"/>
          <w:szCs w:val="24"/>
        </w:rPr>
      </w:pPr>
      <w:r>
        <w:rPr>
          <w:rFonts w:hint="eastAsia" w:eastAsia="黑体"/>
          <w:sz w:val="24"/>
          <w:szCs w:val="24"/>
        </w:rPr>
        <w:t>附件</w:t>
      </w:r>
      <w:r>
        <w:rPr>
          <w:rFonts w:eastAsia="黑体"/>
          <w:sz w:val="24"/>
          <w:szCs w:val="24"/>
        </w:rPr>
        <w:t>1</w:t>
      </w:r>
    </w:p>
    <w:p>
      <w:pPr>
        <w:spacing w:line="380" w:lineRule="exact"/>
        <w:jc w:val="center"/>
        <w:rPr>
          <w:rFonts w:eastAsia="方正小标宋简体"/>
          <w:bCs/>
          <w:color w:val="000000"/>
          <w:sz w:val="32"/>
          <w:szCs w:val="32"/>
        </w:rPr>
      </w:pPr>
      <w:r>
        <w:rPr>
          <w:rFonts w:hint="eastAsia" w:eastAsia="方正小标宋简体"/>
          <w:bCs/>
          <w:color w:val="000000"/>
          <w:sz w:val="32"/>
          <w:szCs w:val="32"/>
        </w:rPr>
        <w:t>参加网络投票的具体操作流程</w:t>
      </w:r>
    </w:p>
    <w:p>
      <w:pPr>
        <w:spacing w:line="380" w:lineRule="exact"/>
        <w:jc w:val="center"/>
        <w:rPr>
          <w:rFonts w:eastAsia="方正小标宋简体"/>
          <w:bCs/>
          <w:color w:val="000000"/>
          <w:sz w:val="32"/>
          <w:szCs w:val="32"/>
        </w:rPr>
      </w:pPr>
    </w:p>
    <w:p>
      <w:pPr>
        <w:spacing w:line="380" w:lineRule="exact"/>
        <w:ind w:firstLine="361" w:firstLineChars="150"/>
        <w:rPr>
          <w:b/>
          <w:bCs/>
          <w:color w:val="000000"/>
          <w:sz w:val="24"/>
          <w:szCs w:val="24"/>
        </w:rPr>
      </w:pPr>
      <w:r>
        <w:rPr>
          <w:rFonts w:hint="eastAsia"/>
          <w:b/>
          <w:bCs/>
          <w:color w:val="000000"/>
          <w:sz w:val="24"/>
          <w:szCs w:val="24"/>
        </w:rPr>
        <w:t>一、网络投票的程序</w:t>
      </w:r>
    </w:p>
    <w:p>
      <w:pPr>
        <w:spacing w:line="380" w:lineRule="exact"/>
        <w:ind w:firstLine="420"/>
        <w:rPr>
          <w:sz w:val="24"/>
          <w:lang w:val="zh-CN"/>
        </w:rPr>
      </w:pPr>
      <w:r>
        <w:rPr>
          <w:rFonts w:eastAsiaTheme="minorEastAsia"/>
          <w:sz w:val="24"/>
        </w:rPr>
        <w:t>1</w:t>
      </w:r>
      <w:r>
        <w:rPr>
          <w:rFonts w:hint="eastAsia" w:eastAsiaTheme="minorEastAsia"/>
          <w:sz w:val="24"/>
        </w:rPr>
        <w:t>．</w:t>
      </w:r>
      <w:r>
        <w:rPr>
          <w:rFonts w:hint="eastAsia"/>
          <w:sz w:val="24"/>
        </w:rPr>
        <w:t>投票代码：</w:t>
      </w:r>
      <w:r>
        <w:rPr>
          <w:sz w:val="24"/>
          <w:szCs w:val="24"/>
        </w:rPr>
        <w:t>360966</w:t>
      </w:r>
      <w:r>
        <w:rPr>
          <w:rFonts w:hint="eastAsia"/>
          <w:sz w:val="24"/>
        </w:rPr>
        <w:t>，投票简称：长源投票</w:t>
      </w:r>
      <w:r>
        <w:rPr>
          <w:rFonts w:hint="eastAsia"/>
          <w:sz w:val="24"/>
          <w:lang w:val="zh-CN"/>
        </w:rPr>
        <w:t>。</w:t>
      </w:r>
    </w:p>
    <w:p>
      <w:pPr>
        <w:spacing w:line="380" w:lineRule="exact"/>
        <w:ind w:firstLine="420"/>
        <w:rPr>
          <w:sz w:val="24"/>
          <w:lang w:val="zh-CN"/>
        </w:rPr>
      </w:pPr>
      <w:r>
        <w:rPr>
          <w:rFonts w:eastAsiaTheme="minorEastAsia"/>
          <w:color w:val="000000"/>
          <w:sz w:val="24"/>
          <w:szCs w:val="24"/>
        </w:rPr>
        <w:t>2</w:t>
      </w:r>
      <w:r>
        <w:rPr>
          <w:rFonts w:hint="eastAsia" w:eastAsiaTheme="minorEastAsia"/>
          <w:color w:val="000000"/>
          <w:sz w:val="24"/>
          <w:szCs w:val="24"/>
        </w:rPr>
        <w:t>．</w:t>
      </w:r>
      <w:r>
        <w:rPr>
          <w:rFonts w:hint="eastAsia"/>
          <w:color w:val="000000"/>
          <w:sz w:val="24"/>
          <w:szCs w:val="24"/>
        </w:rPr>
        <w:t>填报表决意见或选举票数。</w:t>
      </w:r>
    </w:p>
    <w:p>
      <w:pPr>
        <w:spacing w:line="380" w:lineRule="exact"/>
        <w:ind w:firstLine="480" w:firstLineChars="200"/>
        <w:contextualSpacing/>
        <w:rPr>
          <w:color w:val="000000"/>
          <w:sz w:val="24"/>
          <w:szCs w:val="24"/>
        </w:rPr>
      </w:pPr>
      <w:r>
        <w:rPr>
          <w:rFonts w:hint="eastAsia"/>
          <w:color w:val="000000"/>
          <w:sz w:val="24"/>
          <w:szCs w:val="24"/>
        </w:rPr>
        <w:t>对于非累积投票提案，填报表决意见：同意、反对、弃权。</w:t>
      </w:r>
    </w:p>
    <w:p>
      <w:pPr>
        <w:spacing w:line="380" w:lineRule="exact"/>
        <w:ind w:firstLine="480" w:firstLineChars="200"/>
        <w:contextualSpacing/>
        <w:rPr>
          <w:color w:val="000000"/>
          <w:sz w:val="24"/>
          <w:szCs w:val="24"/>
        </w:rPr>
      </w:pPr>
      <w:r>
        <w:rPr>
          <w:rFonts w:hint="eastAsia"/>
          <w:color w:val="000000"/>
          <w:sz w:val="24"/>
          <w:szCs w:val="24"/>
        </w:rPr>
        <w:t>（本次股东大会无累积投票提案）</w:t>
      </w:r>
    </w:p>
    <w:p>
      <w:pPr>
        <w:spacing w:line="380" w:lineRule="exact"/>
        <w:ind w:firstLine="480" w:firstLineChars="200"/>
        <w:contextualSpacing/>
        <w:rPr>
          <w:color w:val="000000"/>
          <w:sz w:val="24"/>
          <w:szCs w:val="24"/>
        </w:rPr>
      </w:pPr>
      <w:r>
        <w:rPr>
          <w:rFonts w:eastAsiaTheme="minorEastAsia"/>
          <w:color w:val="000000"/>
          <w:sz w:val="24"/>
          <w:szCs w:val="24"/>
        </w:rPr>
        <w:t>3</w:t>
      </w:r>
      <w:r>
        <w:rPr>
          <w:rFonts w:hint="eastAsia" w:eastAsiaTheme="minorEastAsia"/>
          <w:color w:val="000000"/>
          <w:sz w:val="24"/>
          <w:szCs w:val="24"/>
        </w:rPr>
        <w:t>．</w:t>
      </w:r>
      <w:r>
        <w:rPr>
          <w:rFonts w:hint="eastAsia"/>
          <w:color w:val="000000"/>
          <w:sz w:val="24"/>
          <w:szCs w:val="24"/>
        </w:rPr>
        <w:t>股东对总议案进行投票，视为对除累积投票提案外的其他所有提案表达相同意见。</w:t>
      </w:r>
    </w:p>
    <w:p>
      <w:pPr>
        <w:spacing w:line="380" w:lineRule="exact"/>
        <w:ind w:firstLine="480" w:firstLineChars="200"/>
        <w:contextualSpacing/>
        <w:rPr>
          <w:color w:val="000000"/>
          <w:sz w:val="24"/>
          <w:szCs w:val="24"/>
        </w:rPr>
      </w:pPr>
      <w:r>
        <w:rPr>
          <w:rFonts w:hint="eastAsia"/>
          <w:color w:val="000000"/>
          <w:sz w:val="24"/>
          <w:szCs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spacing w:line="380" w:lineRule="exact"/>
        <w:ind w:firstLine="482" w:firstLineChars="200"/>
        <w:contextualSpacing/>
        <w:rPr>
          <w:b/>
          <w:bCs/>
          <w:color w:val="000000"/>
          <w:sz w:val="24"/>
          <w:szCs w:val="24"/>
        </w:rPr>
      </w:pPr>
      <w:r>
        <w:rPr>
          <w:rFonts w:hint="eastAsia"/>
          <w:b/>
          <w:bCs/>
          <w:color w:val="000000"/>
          <w:sz w:val="24"/>
          <w:szCs w:val="24"/>
        </w:rPr>
        <w:t>二、通过深交所交易系统投票的程序</w:t>
      </w:r>
    </w:p>
    <w:p>
      <w:pPr>
        <w:spacing w:line="380" w:lineRule="exact"/>
        <w:ind w:firstLine="480" w:firstLineChars="200"/>
        <w:contextualSpacing/>
        <w:rPr>
          <w:color w:val="000000"/>
          <w:sz w:val="24"/>
          <w:szCs w:val="24"/>
        </w:rPr>
      </w:pPr>
      <w:r>
        <w:rPr>
          <w:color w:val="000000"/>
          <w:sz w:val="24"/>
          <w:szCs w:val="24"/>
        </w:rPr>
        <w:t xml:space="preserve">1. </w:t>
      </w:r>
      <w:r>
        <w:rPr>
          <w:rFonts w:hint="eastAsia"/>
          <w:color w:val="000000"/>
          <w:sz w:val="24"/>
          <w:szCs w:val="24"/>
        </w:rPr>
        <w:t>投票时间：</w:t>
      </w:r>
      <w:r>
        <w:rPr>
          <w:color w:val="000000"/>
          <w:sz w:val="24"/>
        </w:rPr>
        <w:t>2023</w:t>
      </w:r>
      <w:r>
        <w:rPr>
          <w:rFonts w:hint="eastAsia"/>
          <w:color w:val="000000"/>
          <w:sz w:val="24"/>
        </w:rPr>
        <w:t>年7月1</w:t>
      </w:r>
      <w:r>
        <w:rPr>
          <w:color w:val="000000"/>
          <w:sz w:val="24"/>
        </w:rPr>
        <w:t>1</w:t>
      </w:r>
      <w:r>
        <w:rPr>
          <w:rFonts w:hint="eastAsia"/>
          <w:color w:val="000000"/>
          <w:sz w:val="24"/>
        </w:rPr>
        <w:t>日</w:t>
      </w:r>
      <w:r>
        <w:rPr>
          <w:rFonts w:hint="eastAsia"/>
          <w:color w:val="000000"/>
          <w:sz w:val="24"/>
          <w:szCs w:val="24"/>
        </w:rPr>
        <w:t>的交易时间，即</w:t>
      </w:r>
      <w:r>
        <w:rPr>
          <w:color w:val="000000"/>
          <w:sz w:val="24"/>
        </w:rPr>
        <w:t>9:15—9:25</w:t>
      </w:r>
      <w:r>
        <w:rPr>
          <w:rFonts w:hint="eastAsia"/>
          <w:color w:val="000000"/>
          <w:sz w:val="24"/>
        </w:rPr>
        <w:t>、</w:t>
      </w:r>
      <w:r>
        <w:rPr>
          <w:color w:val="000000"/>
          <w:sz w:val="24"/>
          <w:szCs w:val="24"/>
        </w:rPr>
        <w:t xml:space="preserve">9:30—11:30 </w:t>
      </w:r>
      <w:r>
        <w:rPr>
          <w:rFonts w:hint="eastAsia"/>
          <w:color w:val="000000"/>
          <w:sz w:val="24"/>
          <w:szCs w:val="24"/>
        </w:rPr>
        <w:t>和</w:t>
      </w:r>
      <w:r>
        <w:rPr>
          <w:color w:val="000000"/>
          <w:sz w:val="24"/>
          <w:szCs w:val="24"/>
        </w:rPr>
        <w:t>13:00—15:00</w:t>
      </w:r>
      <w:r>
        <w:rPr>
          <w:rFonts w:hint="eastAsia"/>
          <w:color w:val="000000"/>
          <w:sz w:val="24"/>
          <w:szCs w:val="24"/>
        </w:rPr>
        <w:t>。</w:t>
      </w:r>
    </w:p>
    <w:p>
      <w:pPr>
        <w:spacing w:line="380" w:lineRule="exact"/>
        <w:ind w:firstLine="480" w:firstLineChars="200"/>
        <w:contextualSpacing/>
        <w:rPr>
          <w:color w:val="000000"/>
          <w:sz w:val="24"/>
          <w:szCs w:val="24"/>
        </w:rPr>
      </w:pPr>
      <w:r>
        <w:rPr>
          <w:color w:val="000000"/>
          <w:sz w:val="24"/>
          <w:szCs w:val="24"/>
        </w:rPr>
        <w:t xml:space="preserve">2. </w:t>
      </w:r>
      <w:r>
        <w:rPr>
          <w:rFonts w:hint="eastAsia"/>
          <w:color w:val="000000"/>
          <w:sz w:val="24"/>
          <w:szCs w:val="24"/>
        </w:rPr>
        <w:t>股东可以登录证券公司交易客户端通过交易系统投票。</w:t>
      </w:r>
    </w:p>
    <w:p>
      <w:pPr>
        <w:spacing w:line="380" w:lineRule="exact"/>
        <w:ind w:firstLine="482" w:firstLineChars="200"/>
        <w:contextualSpacing/>
        <w:rPr>
          <w:b/>
          <w:bCs/>
          <w:color w:val="000000"/>
          <w:sz w:val="24"/>
          <w:szCs w:val="24"/>
        </w:rPr>
      </w:pPr>
      <w:r>
        <w:rPr>
          <w:rFonts w:hint="eastAsia"/>
          <w:b/>
          <w:bCs/>
          <w:color w:val="000000"/>
          <w:sz w:val="24"/>
          <w:szCs w:val="24"/>
        </w:rPr>
        <w:t>三、通过深交所互联网投票系统投票的程序</w:t>
      </w:r>
    </w:p>
    <w:p>
      <w:pPr>
        <w:spacing w:line="380" w:lineRule="exact"/>
        <w:ind w:firstLine="480"/>
        <w:contextualSpacing/>
        <w:jc w:val="left"/>
        <w:rPr>
          <w:color w:val="000000"/>
          <w:sz w:val="24"/>
          <w:szCs w:val="24"/>
        </w:rPr>
      </w:pPr>
      <w:r>
        <w:rPr>
          <w:rFonts w:eastAsiaTheme="minorEastAsia"/>
          <w:color w:val="000000"/>
          <w:sz w:val="24"/>
          <w:szCs w:val="24"/>
        </w:rPr>
        <w:t xml:space="preserve">1. </w:t>
      </w:r>
      <w:r>
        <w:rPr>
          <w:rFonts w:hint="eastAsia"/>
          <w:color w:val="000000"/>
          <w:sz w:val="24"/>
          <w:szCs w:val="24"/>
        </w:rPr>
        <w:t>互联网投票系统开始投票的时间为</w:t>
      </w:r>
      <w:r>
        <w:rPr>
          <w:color w:val="000000"/>
          <w:sz w:val="24"/>
        </w:rPr>
        <w:t>2023</w:t>
      </w:r>
      <w:r>
        <w:rPr>
          <w:rFonts w:hint="eastAsia"/>
          <w:color w:val="000000"/>
          <w:sz w:val="24"/>
        </w:rPr>
        <w:t>年7月1</w:t>
      </w:r>
      <w:r>
        <w:rPr>
          <w:color w:val="000000"/>
          <w:sz w:val="24"/>
        </w:rPr>
        <w:t>1</w:t>
      </w:r>
      <w:r>
        <w:rPr>
          <w:rFonts w:hint="eastAsia"/>
          <w:color w:val="000000"/>
          <w:sz w:val="24"/>
        </w:rPr>
        <w:t>日</w:t>
      </w:r>
      <w:r>
        <w:rPr>
          <w:rFonts w:hint="eastAsia"/>
          <w:color w:val="000000"/>
          <w:sz w:val="24"/>
          <w:szCs w:val="24"/>
        </w:rPr>
        <w:t>（现场股东大会召开当天）上午</w:t>
      </w:r>
      <w:r>
        <w:rPr>
          <w:color w:val="000000"/>
          <w:sz w:val="24"/>
          <w:szCs w:val="24"/>
        </w:rPr>
        <w:t>9:15</w:t>
      </w:r>
      <w:r>
        <w:rPr>
          <w:rFonts w:hint="eastAsia"/>
          <w:color w:val="000000"/>
          <w:sz w:val="24"/>
          <w:szCs w:val="24"/>
        </w:rPr>
        <w:t>，结束时间为</w:t>
      </w:r>
      <w:r>
        <w:rPr>
          <w:color w:val="000000"/>
          <w:sz w:val="24"/>
        </w:rPr>
        <w:t>2023</w:t>
      </w:r>
      <w:r>
        <w:rPr>
          <w:rFonts w:hint="eastAsia"/>
          <w:color w:val="000000"/>
          <w:sz w:val="24"/>
        </w:rPr>
        <w:t>年7月1</w:t>
      </w:r>
      <w:r>
        <w:rPr>
          <w:color w:val="000000"/>
          <w:sz w:val="24"/>
        </w:rPr>
        <w:t>1</w:t>
      </w:r>
      <w:r>
        <w:rPr>
          <w:rFonts w:hint="eastAsia"/>
          <w:color w:val="000000"/>
          <w:sz w:val="24"/>
        </w:rPr>
        <w:t>日</w:t>
      </w:r>
      <w:r>
        <w:rPr>
          <w:rFonts w:hint="eastAsia"/>
          <w:color w:val="000000"/>
          <w:sz w:val="24"/>
          <w:szCs w:val="24"/>
        </w:rPr>
        <w:t>（现场股东大会结束当日）下午</w:t>
      </w:r>
      <w:r>
        <w:rPr>
          <w:color w:val="000000"/>
          <w:sz w:val="24"/>
          <w:szCs w:val="24"/>
        </w:rPr>
        <w:t>3:00</w:t>
      </w:r>
      <w:r>
        <w:rPr>
          <w:rFonts w:hint="eastAsia"/>
          <w:color w:val="000000"/>
          <w:sz w:val="24"/>
          <w:szCs w:val="24"/>
        </w:rPr>
        <w:t>。</w:t>
      </w:r>
    </w:p>
    <w:p>
      <w:pPr>
        <w:spacing w:line="380" w:lineRule="exact"/>
        <w:ind w:firstLine="480" w:firstLineChars="200"/>
        <w:contextualSpacing/>
        <w:rPr>
          <w:color w:val="000000"/>
          <w:sz w:val="24"/>
          <w:szCs w:val="24"/>
        </w:rPr>
      </w:pPr>
      <w:r>
        <w:rPr>
          <w:rFonts w:eastAsiaTheme="minorEastAsia"/>
          <w:color w:val="000000"/>
          <w:sz w:val="24"/>
          <w:szCs w:val="24"/>
        </w:rPr>
        <w:t>2.</w:t>
      </w:r>
      <w:r>
        <w:rPr>
          <w:color w:val="000000"/>
          <w:sz w:val="24"/>
          <w:szCs w:val="24"/>
        </w:rPr>
        <w:t xml:space="preserve"> </w:t>
      </w:r>
      <w:r>
        <w:rPr>
          <w:rFonts w:hint="eastAsia"/>
          <w:color w:val="000000"/>
          <w:sz w:val="24"/>
          <w:szCs w:val="24"/>
        </w:rPr>
        <w:t>股东通过互联网投票系统进行网络投票，需按照《深圳证券交易所投资者网络服务身份认证业务指引（</w:t>
      </w:r>
      <w:r>
        <w:rPr>
          <w:color w:val="000000"/>
          <w:sz w:val="24"/>
          <w:szCs w:val="24"/>
        </w:rPr>
        <w:t>2016</w:t>
      </w:r>
      <w:r>
        <w:rPr>
          <w:rFonts w:hint="eastAsia"/>
          <w:color w:val="000000"/>
          <w:sz w:val="24"/>
          <w:szCs w:val="24"/>
        </w:rPr>
        <w:t>年修订）》的规定办理身份认证，取得</w:t>
      </w:r>
      <w:r>
        <w:rPr>
          <w:color w:val="000000"/>
          <w:sz w:val="24"/>
          <w:szCs w:val="24"/>
        </w:rPr>
        <w:t>“</w:t>
      </w:r>
      <w:r>
        <w:rPr>
          <w:rFonts w:hint="eastAsia"/>
          <w:color w:val="000000"/>
          <w:sz w:val="24"/>
          <w:szCs w:val="24"/>
        </w:rPr>
        <w:t>深交所数字证书</w:t>
      </w:r>
      <w:r>
        <w:rPr>
          <w:color w:val="000000"/>
          <w:sz w:val="24"/>
          <w:szCs w:val="24"/>
        </w:rPr>
        <w:t>”</w:t>
      </w:r>
      <w:r>
        <w:rPr>
          <w:rFonts w:hint="eastAsia"/>
          <w:color w:val="000000"/>
          <w:sz w:val="24"/>
          <w:szCs w:val="24"/>
        </w:rPr>
        <w:t>或</w:t>
      </w:r>
      <w:r>
        <w:rPr>
          <w:color w:val="000000"/>
          <w:sz w:val="24"/>
          <w:szCs w:val="24"/>
        </w:rPr>
        <w:t>“</w:t>
      </w:r>
      <w:r>
        <w:rPr>
          <w:rFonts w:hint="eastAsia"/>
          <w:color w:val="000000"/>
          <w:sz w:val="24"/>
          <w:szCs w:val="24"/>
        </w:rPr>
        <w:t>深交所投资者服务密码</w:t>
      </w:r>
      <w:r>
        <w:rPr>
          <w:color w:val="000000"/>
          <w:sz w:val="24"/>
          <w:szCs w:val="24"/>
        </w:rPr>
        <w:t>”</w:t>
      </w:r>
      <w:r>
        <w:rPr>
          <w:rFonts w:hint="eastAsia"/>
          <w:color w:val="000000"/>
          <w:sz w:val="24"/>
          <w:szCs w:val="24"/>
        </w:rPr>
        <w:t>。具体的身份认证流程可登录互联网投票系统</w:t>
      </w:r>
      <w:r>
        <w:fldChar w:fldCharType="begin"/>
      </w:r>
      <w:r>
        <w:instrText xml:space="preserve"> HYPERLINK "http://wltp.cninfo.com.cn/" </w:instrText>
      </w:r>
      <w:r>
        <w:fldChar w:fldCharType="separate"/>
      </w:r>
      <w:r>
        <w:rPr>
          <w:color w:val="000000"/>
          <w:sz w:val="24"/>
          <w:szCs w:val="24"/>
        </w:rPr>
        <w:t>http://wltp.cninfo.com.cn</w:t>
      </w:r>
      <w:r>
        <w:rPr>
          <w:color w:val="000000"/>
          <w:sz w:val="24"/>
          <w:szCs w:val="24"/>
        </w:rPr>
        <w:fldChar w:fldCharType="end"/>
      </w:r>
      <w:r>
        <w:rPr>
          <w:rFonts w:hint="eastAsia"/>
          <w:color w:val="000000"/>
          <w:sz w:val="24"/>
          <w:szCs w:val="24"/>
        </w:rPr>
        <w:t>规则指引栏目查阅。</w:t>
      </w:r>
    </w:p>
    <w:p>
      <w:pPr>
        <w:spacing w:line="380" w:lineRule="exact"/>
        <w:ind w:firstLine="480"/>
        <w:contextualSpacing/>
        <w:rPr>
          <w:color w:val="000000"/>
          <w:sz w:val="24"/>
          <w:szCs w:val="24"/>
        </w:rPr>
      </w:pPr>
      <w:r>
        <w:rPr>
          <w:rFonts w:eastAsiaTheme="minorEastAsia"/>
          <w:color w:val="000000"/>
          <w:sz w:val="24"/>
          <w:szCs w:val="24"/>
        </w:rPr>
        <w:t xml:space="preserve">3. </w:t>
      </w:r>
      <w:r>
        <w:rPr>
          <w:rFonts w:hint="eastAsia"/>
          <w:color w:val="000000"/>
          <w:sz w:val="24"/>
          <w:szCs w:val="24"/>
        </w:rPr>
        <w:t>股东根据获取的服务密码或数字证书，可登录</w:t>
      </w:r>
      <w:r>
        <w:rPr>
          <w:color w:val="000000"/>
          <w:sz w:val="24"/>
          <w:szCs w:val="24"/>
        </w:rPr>
        <w:t>http://wltp.cninfo.com.cn</w:t>
      </w:r>
      <w:r>
        <w:rPr>
          <w:rFonts w:hint="eastAsia"/>
          <w:color w:val="000000"/>
          <w:sz w:val="24"/>
          <w:szCs w:val="24"/>
        </w:rPr>
        <w:t>在规定时间内通过深交所互联网投票系统进行投票。</w:t>
      </w:r>
    </w:p>
    <w:p>
      <w:pPr>
        <w:spacing w:line="380" w:lineRule="exact"/>
        <w:ind w:firstLine="420"/>
        <w:rPr>
          <w:sz w:val="24"/>
        </w:rPr>
      </w:pPr>
    </w:p>
    <w:p>
      <w:pPr>
        <w:widowControl/>
        <w:jc w:val="left"/>
        <w:rPr>
          <w:rFonts w:eastAsia="黑体"/>
          <w:sz w:val="24"/>
          <w:szCs w:val="24"/>
        </w:rPr>
      </w:pPr>
      <w:r>
        <w:rPr>
          <w:rFonts w:eastAsia="黑体"/>
          <w:sz w:val="24"/>
          <w:szCs w:val="24"/>
        </w:rPr>
        <w:br w:type="page"/>
      </w:r>
    </w:p>
    <w:p>
      <w:pPr>
        <w:widowControl/>
        <w:jc w:val="left"/>
        <w:rPr>
          <w:rFonts w:eastAsia="黑体"/>
          <w:sz w:val="24"/>
          <w:szCs w:val="24"/>
        </w:rPr>
      </w:pPr>
      <w:r>
        <w:rPr>
          <w:rFonts w:hint="eastAsia" w:eastAsia="黑体"/>
          <w:sz w:val="24"/>
          <w:szCs w:val="24"/>
        </w:rPr>
        <w:t>附件</w:t>
      </w:r>
      <w:r>
        <w:rPr>
          <w:rFonts w:eastAsia="黑体"/>
          <w:sz w:val="24"/>
          <w:szCs w:val="24"/>
        </w:rPr>
        <w:t>2</w:t>
      </w:r>
    </w:p>
    <w:p>
      <w:pPr>
        <w:autoSpaceDE w:val="0"/>
        <w:autoSpaceDN w:val="0"/>
        <w:adjustRightInd w:val="0"/>
        <w:jc w:val="center"/>
        <w:rPr>
          <w:color w:val="000000"/>
          <w:kern w:val="0"/>
          <w:sz w:val="23"/>
          <w:szCs w:val="23"/>
        </w:rPr>
      </w:pPr>
      <w:r>
        <w:rPr>
          <w:rFonts w:eastAsia="方正小标宋简体"/>
          <w:b/>
          <w:color w:val="000000"/>
          <w:sz w:val="44"/>
          <w:szCs w:val="44"/>
          <w:lang w:bidi="ar"/>
        </w:rPr>
        <w:t>授权委托书</w:t>
      </w:r>
    </w:p>
    <w:p>
      <w:pPr>
        <w:numPr>
          <w:ilvl w:val="0"/>
          <w:numId w:val="1"/>
        </w:numPr>
        <w:spacing w:line="560" w:lineRule="exact"/>
        <w:ind w:firstLine="560" w:firstLineChars="200"/>
        <w:contextualSpacing/>
        <w:jc w:val="left"/>
        <w:rPr>
          <w:color w:val="000000"/>
          <w:sz w:val="28"/>
          <w:szCs w:val="28"/>
        </w:rPr>
      </w:pPr>
      <w:r>
        <w:rPr>
          <w:rFonts w:hint="eastAsia"/>
          <w:color w:val="000000"/>
          <w:sz w:val="28"/>
          <w:szCs w:val="28"/>
        </w:rPr>
        <w:t>委托人名称：</w:t>
      </w:r>
      <w:r>
        <w:rPr>
          <w:color w:val="000000"/>
          <w:sz w:val="28"/>
          <w:szCs w:val="28"/>
          <w:u w:val="single"/>
        </w:rPr>
        <w:t xml:space="preserve">                                      </w:t>
      </w:r>
      <w:r>
        <w:rPr>
          <w:rFonts w:hint="eastAsia"/>
          <w:color w:val="000000"/>
          <w:sz w:val="28"/>
          <w:szCs w:val="28"/>
        </w:rPr>
        <w:t>，</w:t>
      </w:r>
    </w:p>
    <w:p>
      <w:pPr>
        <w:spacing w:line="560" w:lineRule="exact"/>
        <w:ind w:firstLine="840" w:firstLineChars="300"/>
        <w:contextualSpacing/>
        <w:jc w:val="left"/>
        <w:rPr>
          <w:color w:val="000000"/>
          <w:sz w:val="28"/>
          <w:szCs w:val="28"/>
          <w:u w:val="single"/>
        </w:rPr>
      </w:pPr>
      <w:r>
        <w:rPr>
          <w:rFonts w:hint="eastAsia"/>
          <w:color w:val="000000"/>
          <w:sz w:val="28"/>
          <w:szCs w:val="28"/>
        </w:rPr>
        <w:t>持股性质：</w:t>
      </w:r>
      <w:r>
        <w:rPr>
          <w:color w:val="000000"/>
          <w:sz w:val="28"/>
          <w:szCs w:val="28"/>
          <w:u w:val="single"/>
        </w:rPr>
        <w:t xml:space="preserve">                  </w:t>
      </w:r>
      <w:r>
        <w:rPr>
          <w:rFonts w:hint="eastAsia"/>
          <w:color w:val="000000"/>
          <w:sz w:val="28"/>
          <w:szCs w:val="28"/>
        </w:rPr>
        <w:t>，数量：</w:t>
      </w:r>
      <w:r>
        <w:rPr>
          <w:color w:val="000000"/>
          <w:sz w:val="28"/>
          <w:szCs w:val="28"/>
          <w:u w:val="single"/>
        </w:rPr>
        <w:t xml:space="preserve">              </w:t>
      </w:r>
      <w:r>
        <w:rPr>
          <w:rFonts w:hint="eastAsia"/>
          <w:color w:val="000000"/>
          <w:sz w:val="28"/>
          <w:szCs w:val="28"/>
        </w:rPr>
        <w:t>。</w:t>
      </w:r>
    </w:p>
    <w:p>
      <w:pPr>
        <w:numPr>
          <w:ilvl w:val="0"/>
          <w:numId w:val="1"/>
        </w:numPr>
        <w:spacing w:line="560" w:lineRule="exact"/>
        <w:ind w:firstLine="560" w:firstLineChars="200"/>
        <w:contextualSpacing/>
        <w:jc w:val="left"/>
        <w:rPr>
          <w:color w:val="000000"/>
          <w:sz w:val="28"/>
          <w:szCs w:val="28"/>
        </w:rPr>
      </w:pPr>
      <w:r>
        <w:rPr>
          <w:rFonts w:hint="eastAsia"/>
          <w:color w:val="000000"/>
          <w:sz w:val="28"/>
          <w:szCs w:val="28"/>
        </w:rPr>
        <w:t>受托人姓名：</w:t>
      </w:r>
      <w:r>
        <w:rPr>
          <w:color w:val="000000"/>
          <w:sz w:val="28"/>
          <w:szCs w:val="28"/>
          <w:u w:val="single"/>
        </w:rPr>
        <w:t xml:space="preserve">         </w:t>
      </w:r>
      <w:r>
        <w:rPr>
          <w:rFonts w:hint="eastAsia"/>
          <w:color w:val="000000"/>
          <w:sz w:val="28"/>
          <w:szCs w:val="28"/>
        </w:rPr>
        <w:t>，身份证号码：</w:t>
      </w:r>
      <w:r>
        <w:rPr>
          <w:color w:val="000000"/>
          <w:sz w:val="28"/>
          <w:szCs w:val="28"/>
          <w:u w:val="single"/>
        </w:rPr>
        <w:t xml:space="preserve">               </w:t>
      </w:r>
      <w:r>
        <w:rPr>
          <w:rFonts w:hint="eastAsia"/>
          <w:color w:val="000000"/>
          <w:sz w:val="28"/>
          <w:szCs w:val="28"/>
        </w:rPr>
        <w:t>。</w:t>
      </w:r>
    </w:p>
    <w:p>
      <w:pPr>
        <w:numPr>
          <w:ilvl w:val="0"/>
          <w:numId w:val="1"/>
        </w:numPr>
        <w:spacing w:line="560" w:lineRule="exact"/>
        <w:ind w:firstLine="560" w:firstLineChars="200"/>
        <w:contextualSpacing/>
        <w:jc w:val="left"/>
        <w:rPr>
          <w:color w:val="000000"/>
          <w:sz w:val="28"/>
          <w:szCs w:val="28"/>
        </w:rPr>
      </w:pPr>
      <w:r>
        <w:rPr>
          <w:rFonts w:hint="eastAsia"/>
          <w:color w:val="000000"/>
          <w:sz w:val="28"/>
          <w:szCs w:val="28"/>
        </w:rPr>
        <w:t>对公司</w:t>
      </w:r>
      <w:r>
        <w:rPr>
          <w:color w:val="000000"/>
          <w:sz w:val="28"/>
          <w:szCs w:val="28"/>
        </w:rPr>
        <w:t>2023</w:t>
      </w:r>
      <w:r>
        <w:rPr>
          <w:rFonts w:hint="eastAsia"/>
          <w:color w:val="000000"/>
          <w:sz w:val="28"/>
          <w:szCs w:val="28"/>
        </w:rPr>
        <w:t>年第三次临时股东大会提案的明确投票意见指示（可按下表格式列示）；没有明确投票指示的，应当注明是否授权由受托人按自己的意见投票。</w:t>
      </w:r>
    </w:p>
    <w:p>
      <w:pPr>
        <w:numPr>
          <w:ilvl w:val="0"/>
          <w:numId w:val="1"/>
        </w:numPr>
        <w:spacing w:line="560" w:lineRule="exact"/>
        <w:ind w:firstLine="560" w:firstLineChars="200"/>
        <w:contextualSpacing/>
        <w:jc w:val="left"/>
        <w:rPr>
          <w:color w:val="000000"/>
          <w:sz w:val="28"/>
          <w:szCs w:val="28"/>
        </w:rPr>
      </w:pPr>
      <w:r>
        <w:rPr>
          <w:rFonts w:hint="eastAsia"/>
          <w:color w:val="000000"/>
          <w:sz w:val="28"/>
          <w:szCs w:val="28"/>
        </w:rPr>
        <w:t>授权委托书签发日期：</w:t>
      </w:r>
      <w:r>
        <w:rPr>
          <w:color w:val="000000"/>
          <w:sz w:val="28"/>
          <w:szCs w:val="28"/>
          <w:u w:val="single"/>
        </w:rPr>
        <w:t xml:space="preserve">          </w:t>
      </w:r>
      <w:r>
        <w:rPr>
          <w:color w:val="000000"/>
          <w:sz w:val="28"/>
          <w:szCs w:val="28"/>
        </w:rPr>
        <w:t>,</w:t>
      </w:r>
      <w:r>
        <w:rPr>
          <w:rFonts w:hint="eastAsia"/>
          <w:color w:val="000000"/>
          <w:sz w:val="28"/>
          <w:szCs w:val="28"/>
        </w:rPr>
        <w:t>有效期限：</w:t>
      </w:r>
      <w:r>
        <w:rPr>
          <w:color w:val="000000"/>
          <w:sz w:val="28"/>
          <w:szCs w:val="28"/>
          <w:u w:val="single"/>
        </w:rPr>
        <w:t xml:space="preserve">           </w:t>
      </w:r>
      <w:r>
        <w:rPr>
          <w:rFonts w:hint="eastAsia"/>
          <w:color w:val="000000"/>
          <w:sz w:val="28"/>
          <w:szCs w:val="28"/>
        </w:rPr>
        <w:t>。</w:t>
      </w:r>
    </w:p>
    <w:p>
      <w:pPr>
        <w:numPr>
          <w:ilvl w:val="0"/>
          <w:numId w:val="1"/>
        </w:numPr>
        <w:spacing w:line="560" w:lineRule="exact"/>
        <w:ind w:firstLine="560" w:firstLineChars="200"/>
        <w:contextualSpacing/>
        <w:rPr>
          <w:color w:val="000000"/>
          <w:sz w:val="24"/>
        </w:rPr>
      </w:pPr>
      <w:r>
        <w:rPr>
          <w:rFonts w:hint="eastAsia"/>
          <w:color w:val="000000"/>
          <w:sz w:val="28"/>
          <w:szCs w:val="28"/>
        </w:rPr>
        <w:t>委托人签名（或盖章）</w:t>
      </w:r>
      <w:r>
        <w:rPr>
          <w:color w:val="000000"/>
          <w:sz w:val="28"/>
          <w:szCs w:val="28"/>
          <w:u w:val="single"/>
        </w:rPr>
        <w:t xml:space="preserve">          </w:t>
      </w:r>
      <w:r>
        <w:rPr>
          <w:rFonts w:hint="eastAsia"/>
          <w:color w:val="000000"/>
          <w:sz w:val="28"/>
          <w:szCs w:val="28"/>
        </w:rPr>
        <w:t>；委托人为法人的，应当加盖单位印章。</w:t>
      </w:r>
    </w:p>
    <w:p>
      <w:pPr>
        <w:contextualSpacing/>
        <w:jc w:val="center"/>
        <w:rPr>
          <w:b/>
          <w:color w:val="000000"/>
          <w:sz w:val="28"/>
          <w:szCs w:val="28"/>
        </w:rPr>
      </w:pPr>
      <w:r>
        <w:rPr>
          <w:b/>
          <w:color w:val="000000"/>
          <w:sz w:val="28"/>
          <w:szCs w:val="28"/>
        </w:rPr>
        <w:t>2023</w:t>
      </w:r>
      <w:r>
        <w:rPr>
          <w:rFonts w:hint="eastAsia"/>
          <w:b/>
          <w:color w:val="000000"/>
          <w:sz w:val="28"/>
          <w:szCs w:val="28"/>
        </w:rPr>
        <w:t>年第三次临时股东大会提案表决意见表</w:t>
      </w:r>
    </w:p>
    <w:tbl>
      <w:tblPr>
        <w:tblStyle w:val="11"/>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685"/>
        <w:gridCol w:w="1276"/>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shd w:val="pct25" w:color="auto" w:fill="auto"/>
            <w:vAlign w:val="center"/>
          </w:tcPr>
          <w:p>
            <w:pPr>
              <w:jc w:val="center"/>
              <w:rPr>
                <w:rFonts w:eastAsia="仿宋"/>
                <w:b/>
                <w:bCs/>
                <w:sz w:val="24"/>
                <w:szCs w:val="24"/>
              </w:rPr>
            </w:pPr>
            <w:r>
              <w:rPr>
                <w:rFonts w:hint="eastAsia" w:eastAsia="仿宋"/>
                <w:b/>
                <w:bCs/>
                <w:sz w:val="24"/>
                <w:szCs w:val="24"/>
              </w:rPr>
              <w:t>提案编码</w:t>
            </w:r>
          </w:p>
        </w:tc>
        <w:tc>
          <w:tcPr>
            <w:tcW w:w="3685" w:type="dxa"/>
            <w:vMerge w:val="restart"/>
            <w:shd w:val="pct25" w:color="auto" w:fill="auto"/>
            <w:vAlign w:val="center"/>
          </w:tcPr>
          <w:p>
            <w:pPr>
              <w:jc w:val="center"/>
              <w:rPr>
                <w:rFonts w:eastAsia="仿宋"/>
                <w:b/>
                <w:bCs/>
                <w:sz w:val="24"/>
                <w:szCs w:val="24"/>
              </w:rPr>
            </w:pPr>
            <w:r>
              <w:rPr>
                <w:rFonts w:hint="eastAsia" w:eastAsia="仿宋"/>
                <w:b/>
                <w:bCs/>
                <w:sz w:val="24"/>
                <w:szCs w:val="24"/>
              </w:rPr>
              <w:t>提案名称</w:t>
            </w:r>
          </w:p>
        </w:tc>
        <w:tc>
          <w:tcPr>
            <w:tcW w:w="1276" w:type="dxa"/>
            <w:shd w:val="pct25" w:color="auto" w:fill="auto"/>
            <w:vAlign w:val="center"/>
          </w:tcPr>
          <w:p>
            <w:pPr>
              <w:jc w:val="center"/>
              <w:rPr>
                <w:rFonts w:eastAsia="仿宋"/>
                <w:b/>
                <w:sz w:val="24"/>
                <w:szCs w:val="24"/>
              </w:rPr>
            </w:pPr>
            <w:r>
              <w:rPr>
                <w:rFonts w:hint="eastAsia" w:eastAsia="仿宋"/>
                <w:b/>
                <w:sz w:val="24"/>
                <w:szCs w:val="24"/>
              </w:rPr>
              <w:t>备注</w:t>
            </w:r>
          </w:p>
        </w:tc>
        <w:tc>
          <w:tcPr>
            <w:tcW w:w="2126" w:type="dxa"/>
            <w:gridSpan w:val="3"/>
            <w:shd w:val="pct25" w:color="auto" w:fill="auto"/>
          </w:tcPr>
          <w:p>
            <w:pPr>
              <w:jc w:val="center"/>
              <w:rPr>
                <w:rFonts w:eastAsia="仿宋"/>
                <w:b/>
                <w:sz w:val="24"/>
                <w:szCs w:val="24"/>
              </w:rPr>
            </w:pPr>
            <w:r>
              <w:rPr>
                <w:rFonts w:hint="eastAsia" w:eastAsia="仿宋"/>
                <w:b/>
                <w:sz w:val="24"/>
                <w:szCs w:val="24"/>
              </w:rPr>
              <w:t>表决意见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shd w:val="pct25" w:color="auto" w:fill="auto"/>
          </w:tcPr>
          <w:p>
            <w:pPr>
              <w:rPr>
                <w:rFonts w:eastAsia="仿宋"/>
                <w:sz w:val="24"/>
                <w:szCs w:val="24"/>
              </w:rPr>
            </w:pPr>
          </w:p>
        </w:tc>
        <w:tc>
          <w:tcPr>
            <w:tcW w:w="3685" w:type="dxa"/>
            <w:vMerge w:val="continue"/>
            <w:shd w:val="pct25" w:color="auto" w:fill="auto"/>
          </w:tcPr>
          <w:p>
            <w:pPr>
              <w:rPr>
                <w:rFonts w:eastAsia="仿宋"/>
                <w:sz w:val="24"/>
                <w:szCs w:val="24"/>
              </w:rPr>
            </w:pPr>
          </w:p>
        </w:tc>
        <w:tc>
          <w:tcPr>
            <w:tcW w:w="1276" w:type="dxa"/>
            <w:shd w:val="pct25" w:color="auto" w:fill="auto"/>
            <w:vAlign w:val="center"/>
          </w:tcPr>
          <w:p>
            <w:pPr>
              <w:jc w:val="center"/>
              <w:rPr>
                <w:rFonts w:eastAsia="仿宋"/>
                <w:sz w:val="24"/>
                <w:szCs w:val="24"/>
              </w:rPr>
            </w:pPr>
            <w:r>
              <w:rPr>
                <w:rFonts w:hint="eastAsia" w:eastAsia="仿宋"/>
                <w:sz w:val="24"/>
                <w:szCs w:val="24"/>
              </w:rPr>
              <w:t>该列打勾的栏目可以投票</w:t>
            </w:r>
          </w:p>
        </w:tc>
        <w:tc>
          <w:tcPr>
            <w:tcW w:w="709" w:type="dxa"/>
            <w:shd w:val="pct25" w:color="auto" w:fill="auto"/>
            <w:vAlign w:val="center"/>
          </w:tcPr>
          <w:p>
            <w:pPr>
              <w:jc w:val="center"/>
              <w:rPr>
                <w:rFonts w:eastAsia="仿宋"/>
                <w:sz w:val="24"/>
                <w:szCs w:val="24"/>
              </w:rPr>
            </w:pPr>
            <w:r>
              <w:rPr>
                <w:rFonts w:hint="eastAsia" w:eastAsia="仿宋"/>
                <w:sz w:val="24"/>
                <w:szCs w:val="24"/>
              </w:rPr>
              <w:t>同意</w:t>
            </w:r>
          </w:p>
        </w:tc>
        <w:tc>
          <w:tcPr>
            <w:tcW w:w="708" w:type="dxa"/>
            <w:shd w:val="pct25" w:color="auto" w:fill="auto"/>
            <w:vAlign w:val="center"/>
          </w:tcPr>
          <w:p>
            <w:pPr>
              <w:jc w:val="center"/>
              <w:rPr>
                <w:rFonts w:eastAsia="仿宋"/>
                <w:sz w:val="24"/>
                <w:szCs w:val="24"/>
              </w:rPr>
            </w:pPr>
            <w:r>
              <w:rPr>
                <w:rFonts w:hint="eastAsia" w:eastAsia="仿宋"/>
                <w:sz w:val="24"/>
                <w:szCs w:val="24"/>
              </w:rPr>
              <w:t>反对</w:t>
            </w:r>
          </w:p>
        </w:tc>
        <w:tc>
          <w:tcPr>
            <w:tcW w:w="709" w:type="dxa"/>
            <w:shd w:val="pct25" w:color="auto" w:fill="auto"/>
            <w:vAlign w:val="center"/>
          </w:tcPr>
          <w:p>
            <w:pPr>
              <w:jc w:val="center"/>
              <w:rPr>
                <w:rFonts w:eastAsia="仿宋"/>
                <w:sz w:val="24"/>
                <w:szCs w:val="24"/>
              </w:rPr>
            </w:pPr>
            <w:r>
              <w:rPr>
                <w:rFonts w:hint="eastAsia" w:eastAsia="仿宋"/>
                <w:sz w:val="24"/>
                <w:szCs w:val="24"/>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eastAsia="仿宋"/>
                <w:sz w:val="24"/>
                <w:szCs w:val="24"/>
              </w:rPr>
            </w:pPr>
            <w:r>
              <w:rPr>
                <w:rFonts w:eastAsia="仿宋"/>
                <w:color w:val="000000"/>
                <w:sz w:val="24"/>
                <w:szCs w:val="24"/>
              </w:rPr>
              <w:t>100</w:t>
            </w:r>
          </w:p>
        </w:tc>
        <w:tc>
          <w:tcPr>
            <w:tcW w:w="3685" w:type="dxa"/>
            <w:shd w:val="clear" w:color="auto" w:fill="auto"/>
            <w:vAlign w:val="center"/>
          </w:tcPr>
          <w:p>
            <w:pPr>
              <w:rPr>
                <w:rFonts w:eastAsia="仿宋"/>
                <w:sz w:val="24"/>
                <w:szCs w:val="24"/>
              </w:rPr>
            </w:pPr>
            <w:r>
              <w:rPr>
                <w:rFonts w:hint="eastAsia" w:eastAsia="仿宋"/>
                <w:color w:val="000000"/>
                <w:sz w:val="24"/>
                <w:szCs w:val="24"/>
              </w:rPr>
              <w:t>总议案：除累积投票提案外的所有提案</w:t>
            </w:r>
          </w:p>
        </w:tc>
        <w:tc>
          <w:tcPr>
            <w:tcW w:w="1276" w:type="dxa"/>
            <w:shd w:val="clear" w:color="auto" w:fill="auto"/>
            <w:vAlign w:val="center"/>
          </w:tcPr>
          <w:p>
            <w:pPr>
              <w:jc w:val="center"/>
              <w:rPr>
                <w:rFonts w:eastAsia="仿宋"/>
                <w:sz w:val="24"/>
                <w:szCs w:val="24"/>
              </w:rPr>
            </w:pPr>
            <w:r>
              <w:rPr>
                <w:rFonts w:hint="eastAsia" w:eastAsia="仿宋"/>
                <w:color w:val="000000"/>
                <w:sz w:val="24"/>
                <w:szCs w:val="24"/>
              </w:rPr>
              <w:t>√</w:t>
            </w:r>
          </w:p>
        </w:tc>
        <w:tc>
          <w:tcPr>
            <w:tcW w:w="709" w:type="dxa"/>
          </w:tcPr>
          <w:p>
            <w:pPr>
              <w:jc w:val="center"/>
              <w:rPr>
                <w:rFonts w:eastAsia="仿宋"/>
                <w:color w:val="000000"/>
                <w:sz w:val="24"/>
                <w:szCs w:val="24"/>
              </w:rPr>
            </w:pPr>
          </w:p>
        </w:tc>
        <w:tc>
          <w:tcPr>
            <w:tcW w:w="708" w:type="dxa"/>
          </w:tcPr>
          <w:p>
            <w:pPr>
              <w:jc w:val="center"/>
              <w:rPr>
                <w:rFonts w:eastAsia="仿宋"/>
                <w:color w:val="000000"/>
                <w:sz w:val="24"/>
                <w:szCs w:val="24"/>
              </w:rPr>
            </w:pPr>
          </w:p>
        </w:tc>
        <w:tc>
          <w:tcPr>
            <w:tcW w:w="709" w:type="dxa"/>
          </w:tcPr>
          <w:p>
            <w:pPr>
              <w:jc w:val="center"/>
              <w:rPr>
                <w:rFonts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jc w:val="center"/>
              <w:rPr>
                <w:rFonts w:eastAsia="仿宋"/>
                <w:sz w:val="24"/>
                <w:szCs w:val="24"/>
              </w:rPr>
            </w:pPr>
            <w:r>
              <w:rPr>
                <w:rFonts w:hint="eastAsia" w:eastAsia="仿宋"/>
                <w:sz w:val="24"/>
                <w:szCs w:val="24"/>
              </w:rPr>
              <w:t>非累积投票</w:t>
            </w:r>
          </w:p>
          <w:p>
            <w:pPr>
              <w:jc w:val="center"/>
              <w:rPr>
                <w:rFonts w:eastAsia="仿宋"/>
                <w:sz w:val="24"/>
                <w:szCs w:val="24"/>
              </w:rPr>
            </w:pPr>
            <w:r>
              <w:rPr>
                <w:rFonts w:hint="eastAsia" w:eastAsia="仿宋"/>
                <w:sz w:val="24"/>
                <w:szCs w:val="24"/>
              </w:rPr>
              <w:t>提案</w:t>
            </w:r>
          </w:p>
        </w:tc>
        <w:tc>
          <w:tcPr>
            <w:tcW w:w="3685" w:type="dxa"/>
            <w:shd w:val="clear" w:color="auto" w:fill="auto"/>
            <w:vAlign w:val="center"/>
          </w:tcPr>
          <w:p>
            <w:pPr>
              <w:rPr>
                <w:rFonts w:eastAsia="仿宋"/>
                <w:sz w:val="24"/>
                <w:szCs w:val="24"/>
              </w:rPr>
            </w:pPr>
          </w:p>
        </w:tc>
        <w:tc>
          <w:tcPr>
            <w:tcW w:w="1276" w:type="dxa"/>
            <w:shd w:val="clear" w:color="auto" w:fill="auto"/>
            <w:vAlign w:val="center"/>
          </w:tcPr>
          <w:p>
            <w:pPr>
              <w:rPr>
                <w:rFonts w:eastAsia="仿宋"/>
                <w:sz w:val="24"/>
                <w:szCs w:val="24"/>
              </w:rPr>
            </w:pPr>
          </w:p>
        </w:tc>
        <w:tc>
          <w:tcPr>
            <w:tcW w:w="709" w:type="dxa"/>
            <w:shd w:val="clear" w:color="auto" w:fill="auto"/>
            <w:vAlign w:val="center"/>
          </w:tcPr>
          <w:p>
            <w:pPr>
              <w:rPr>
                <w:rFonts w:eastAsia="仿宋"/>
                <w:sz w:val="24"/>
                <w:szCs w:val="24"/>
              </w:rPr>
            </w:pPr>
          </w:p>
        </w:tc>
        <w:tc>
          <w:tcPr>
            <w:tcW w:w="708" w:type="dxa"/>
            <w:shd w:val="clear" w:color="auto" w:fill="auto"/>
            <w:vAlign w:val="center"/>
          </w:tcPr>
          <w:p>
            <w:pPr>
              <w:rPr>
                <w:rFonts w:eastAsia="仿宋"/>
                <w:sz w:val="24"/>
                <w:szCs w:val="24"/>
              </w:rPr>
            </w:pPr>
          </w:p>
        </w:tc>
        <w:tc>
          <w:tcPr>
            <w:tcW w:w="709" w:type="dxa"/>
            <w:shd w:val="clear" w:color="auto" w:fill="auto"/>
            <w:vAlign w:val="center"/>
          </w:tcPr>
          <w:p>
            <w:pP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1.00</w:t>
            </w:r>
          </w:p>
        </w:tc>
        <w:tc>
          <w:tcPr>
            <w:tcW w:w="3685" w:type="dxa"/>
            <w:vAlign w:val="center"/>
          </w:tcPr>
          <w:p>
            <w:pPr>
              <w:adjustRightInd w:val="0"/>
              <w:snapToGrid w:val="0"/>
              <w:spacing w:line="360" w:lineRule="exact"/>
              <w:textAlignment w:val="center"/>
              <w:rPr>
                <w:rFonts w:eastAsia="仿宋"/>
                <w:sz w:val="24"/>
                <w:szCs w:val="24"/>
              </w:rPr>
            </w:pPr>
            <w:r>
              <w:rPr>
                <w:rFonts w:hint="eastAsia" w:eastAsia="仿宋"/>
                <w:sz w:val="24"/>
                <w:szCs w:val="24"/>
              </w:rPr>
              <w:t>关于公司符合向特定对象发行股票条件的议案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2.00</w:t>
            </w:r>
          </w:p>
        </w:tc>
        <w:tc>
          <w:tcPr>
            <w:tcW w:w="3685" w:type="dxa"/>
            <w:vAlign w:val="center"/>
          </w:tcPr>
          <w:p>
            <w:pPr>
              <w:adjustRightInd w:val="0"/>
              <w:spacing w:line="360" w:lineRule="exact"/>
              <w:textAlignment w:val="center"/>
              <w:rPr>
                <w:rFonts w:eastAsia="仿宋"/>
                <w:sz w:val="24"/>
                <w:szCs w:val="24"/>
              </w:rPr>
            </w:pPr>
            <w:r>
              <w:rPr>
                <w:rFonts w:hint="eastAsia" w:eastAsia="仿宋"/>
                <w:sz w:val="24"/>
                <w:szCs w:val="24"/>
              </w:rPr>
              <w:t>关于公司向特定对象发行股票方案的议案</w:t>
            </w:r>
          </w:p>
        </w:tc>
        <w:tc>
          <w:tcPr>
            <w:tcW w:w="3402" w:type="dxa"/>
            <w:gridSpan w:val="4"/>
            <w:shd w:val="clear" w:color="auto" w:fill="auto"/>
            <w:vAlign w:val="center"/>
          </w:tcPr>
          <w:p>
            <w:pPr>
              <w:jc w:val="center"/>
              <w:rPr>
                <w:rFonts w:eastAsia="仿宋"/>
                <w:sz w:val="24"/>
                <w:szCs w:val="24"/>
              </w:rPr>
            </w:pPr>
            <w:r>
              <w:rPr>
                <w:rFonts w:hint="eastAsia" w:eastAsia="仿宋"/>
                <w:sz w:val="24"/>
                <w:szCs w:val="24"/>
              </w:rPr>
              <w:t>√作为投票对象的子议案数：（1</w:t>
            </w:r>
            <w:r>
              <w:rPr>
                <w:rFonts w:eastAsia="仿宋"/>
                <w:sz w:val="24"/>
                <w:szCs w:val="24"/>
              </w:rPr>
              <w:t>0</w:t>
            </w:r>
            <w:r>
              <w:rPr>
                <w:rFonts w:hint="eastAsia"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01</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本次发行股票的种类及面值</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02</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发行方式和发行时间</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03</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发行对象及认购方式</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04</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定价基准日、发行价格及定价原则</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05</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发行数量</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06</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限售期</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07</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募集资金规模及用途</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08</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上市地点</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09</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本次发行前公司滚存未分配利润的安排</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_GB2312"/>
                <w:color w:val="000000"/>
                <w:sz w:val="24"/>
                <w:szCs w:val="24"/>
              </w:rPr>
            </w:pPr>
            <w:r>
              <w:rPr>
                <w:rFonts w:hint="eastAsia" w:eastAsia="仿宋_GB2312"/>
                <w:color w:val="000000"/>
                <w:sz w:val="24"/>
                <w:szCs w:val="24"/>
              </w:rPr>
              <w:t>2.</w:t>
            </w:r>
            <w:r>
              <w:rPr>
                <w:rFonts w:eastAsia="仿宋_GB2312"/>
                <w:color w:val="000000"/>
                <w:sz w:val="24"/>
                <w:szCs w:val="24"/>
              </w:rPr>
              <w:t>10</w:t>
            </w:r>
          </w:p>
        </w:tc>
        <w:tc>
          <w:tcPr>
            <w:tcW w:w="3685" w:type="dxa"/>
            <w:vAlign w:val="center"/>
          </w:tcPr>
          <w:p>
            <w:pPr>
              <w:adjustRightInd w:val="0"/>
              <w:spacing w:line="360" w:lineRule="exact"/>
              <w:textAlignment w:val="center"/>
              <w:rPr>
                <w:rFonts w:eastAsia="仿宋"/>
                <w:sz w:val="24"/>
                <w:szCs w:val="24"/>
              </w:rPr>
            </w:pPr>
            <w:r>
              <w:rPr>
                <w:rFonts w:hint="eastAsia" w:eastAsia="仿宋_GB2312"/>
                <w:color w:val="000000"/>
                <w:sz w:val="24"/>
                <w:szCs w:val="24"/>
              </w:rPr>
              <w:t>本次向特定对象发行股票决议有效期</w:t>
            </w:r>
          </w:p>
        </w:tc>
        <w:tc>
          <w:tcPr>
            <w:tcW w:w="1276" w:type="dxa"/>
            <w:shd w:val="clear" w:color="auto" w:fill="auto"/>
            <w:vAlign w:val="center"/>
          </w:tcPr>
          <w:p>
            <w:pPr>
              <w:jc w:val="center"/>
              <w:rPr>
                <w:rFonts w:eastAsia="仿宋"/>
                <w:sz w:val="24"/>
                <w:szCs w:val="24"/>
              </w:rPr>
            </w:pPr>
            <w:r>
              <w:rPr>
                <w:rFonts w:hint="eastAsia" w:eastAsia="仿宋_GB2312"/>
                <w:color w:val="000000"/>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3.00</w:t>
            </w:r>
          </w:p>
        </w:tc>
        <w:tc>
          <w:tcPr>
            <w:tcW w:w="3685" w:type="dxa"/>
            <w:vAlign w:val="center"/>
          </w:tcPr>
          <w:p>
            <w:pPr>
              <w:adjustRightInd w:val="0"/>
              <w:spacing w:line="380" w:lineRule="exact"/>
              <w:textAlignment w:val="center"/>
              <w:rPr>
                <w:rFonts w:eastAsia="仿宋"/>
                <w:sz w:val="24"/>
                <w:szCs w:val="24"/>
              </w:rPr>
            </w:pPr>
            <w:r>
              <w:rPr>
                <w:rFonts w:hint="eastAsia" w:eastAsia="仿宋_GB2312"/>
                <w:color w:val="000000"/>
                <w:sz w:val="24"/>
                <w:szCs w:val="24"/>
              </w:rPr>
              <w:t>关于公司向特定对象发行股票预案的议案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Borders>
              <w:bottom w:val="single" w:color="auto" w:sz="4" w:space="0"/>
            </w:tcBorders>
          </w:tcPr>
          <w:p>
            <w:pPr>
              <w:jc w:val="center"/>
              <w:rPr>
                <w:rFonts w:eastAsia="仿宋"/>
                <w:sz w:val="24"/>
                <w:szCs w:val="24"/>
              </w:rPr>
            </w:pPr>
          </w:p>
        </w:tc>
        <w:tc>
          <w:tcPr>
            <w:tcW w:w="708" w:type="dxa"/>
            <w:tcBorders>
              <w:bottom w:val="single" w:color="auto" w:sz="4" w:space="0"/>
            </w:tcBorders>
          </w:tcPr>
          <w:p>
            <w:pPr>
              <w:jc w:val="center"/>
              <w:rPr>
                <w:rFonts w:eastAsia="仿宋"/>
                <w:sz w:val="24"/>
                <w:szCs w:val="24"/>
              </w:rPr>
            </w:pPr>
          </w:p>
        </w:tc>
        <w:tc>
          <w:tcPr>
            <w:tcW w:w="709" w:type="dxa"/>
            <w:tcBorders>
              <w:bottom w:val="single" w:color="auto" w:sz="4" w:space="0"/>
            </w:tcBorders>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4.00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关于公司向特定对象发行股票方案论证分析报告的议案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5.00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关于公司向特定对象发行股票募集资金使用可行性分析报告的议案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6.00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关于公司前次募集资金使用情况专项报告的议案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7.00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关于向特定对象发行股票摊薄即期回报及采取填补措施及相关主体承诺的议案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8.00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关于公司与特定对象签署附条件生效的股份认购协议暨本次发行涉及关联交易的议案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9.00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关于提请股东大会批准</w:t>
            </w:r>
            <w:r>
              <w:rPr>
                <w:rFonts w:hint="eastAsia" w:eastAsia="仿宋_GB2312"/>
                <w:color w:val="000000"/>
                <w:sz w:val="24"/>
                <w:szCs w:val="24"/>
                <w:lang w:val="en-US" w:eastAsia="zh-CN"/>
              </w:rPr>
              <w:t>控股</w:t>
            </w:r>
            <w:r>
              <w:rPr>
                <w:rFonts w:hint="eastAsia" w:eastAsia="仿宋_GB2312"/>
                <w:color w:val="000000"/>
                <w:sz w:val="24"/>
                <w:szCs w:val="24"/>
              </w:rPr>
              <w:t>股东免于发出要约的议案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10.00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关于《公司未来三年股东回报规划（</w:t>
            </w:r>
            <w:r>
              <w:rPr>
                <w:rFonts w:eastAsia="仿宋_GB2312"/>
                <w:color w:val="000000"/>
                <w:sz w:val="24"/>
                <w:szCs w:val="24"/>
              </w:rPr>
              <w:t>2023</w:t>
            </w:r>
            <w:r>
              <w:rPr>
                <w:rFonts w:hint="eastAsia" w:eastAsia="仿宋_GB2312"/>
                <w:color w:val="000000"/>
                <w:sz w:val="24"/>
                <w:szCs w:val="24"/>
              </w:rPr>
              <w:t>年</w:t>
            </w:r>
            <w:r>
              <w:rPr>
                <w:rFonts w:eastAsia="仿宋_GB2312"/>
                <w:color w:val="000000"/>
                <w:sz w:val="24"/>
                <w:szCs w:val="24"/>
              </w:rPr>
              <w:t>-2025</w:t>
            </w:r>
            <w:r>
              <w:rPr>
                <w:rFonts w:hint="eastAsia" w:eastAsia="仿宋_GB2312"/>
                <w:color w:val="000000"/>
                <w:sz w:val="24"/>
                <w:szCs w:val="24"/>
              </w:rPr>
              <w:t>年）》的议案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auto"/>
            <w:vAlign w:val="center"/>
          </w:tcPr>
          <w:p>
            <w:pPr>
              <w:spacing w:line="380" w:lineRule="exact"/>
              <w:jc w:val="center"/>
              <w:rPr>
                <w:rFonts w:eastAsia="仿宋"/>
                <w:sz w:val="24"/>
                <w:szCs w:val="24"/>
              </w:rPr>
            </w:pPr>
            <w:r>
              <w:rPr>
                <w:rFonts w:eastAsia="仿宋_GB2312"/>
                <w:color w:val="000000"/>
                <w:sz w:val="24"/>
                <w:szCs w:val="24"/>
              </w:rPr>
              <w:t>11.00</w:t>
            </w:r>
          </w:p>
        </w:tc>
        <w:tc>
          <w:tcPr>
            <w:tcW w:w="3685" w:type="dxa"/>
            <w:vAlign w:val="center"/>
          </w:tcPr>
          <w:p>
            <w:pPr>
              <w:spacing w:line="380" w:lineRule="exact"/>
              <w:rPr>
                <w:rFonts w:eastAsia="仿宋"/>
                <w:sz w:val="24"/>
                <w:szCs w:val="24"/>
              </w:rPr>
            </w:pPr>
            <w:r>
              <w:rPr>
                <w:rFonts w:hint="eastAsia" w:eastAsia="仿宋_GB2312"/>
                <w:color w:val="000000"/>
                <w:sz w:val="24"/>
                <w:szCs w:val="24"/>
              </w:rPr>
              <w:t>关于提请公司股东大会授权董事会办理本次向特定对象发行股票相关事宜的议案</w:t>
            </w:r>
          </w:p>
        </w:tc>
        <w:tc>
          <w:tcPr>
            <w:tcW w:w="1276" w:type="dxa"/>
            <w:shd w:val="clear" w:color="auto" w:fill="auto"/>
            <w:vAlign w:val="center"/>
          </w:tcPr>
          <w:p>
            <w:pPr>
              <w:jc w:val="center"/>
              <w:rPr>
                <w:rFonts w:eastAsia="仿宋"/>
                <w:sz w:val="24"/>
                <w:szCs w:val="24"/>
              </w:rPr>
            </w:pPr>
            <w:r>
              <w:rPr>
                <w:rFonts w:hint="eastAsia" w:eastAsia="仿宋"/>
                <w:sz w:val="24"/>
                <w:szCs w:val="24"/>
              </w:rPr>
              <w:t>√</w:t>
            </w:r>
          </w:p>
        </w:tc>
        <w:tc>
          <w:tcPr>
            <w:tcW w:w="709" w:type="dxa"/>
          </w:tcPr>
          <w:p>
            <w:pPr>
              <w:jc w:val="center"/>
              <w:rPr>
                <w:rFonts w:eastAsia="仿宋"/>
                <w:sz w:val="24"/>
                <w:szCs w:val="24"/>
              </w:rPr>
            </w:pPr>
          </w:p>
        </w:tc>
        <w:tc>
          <w:tcPr>
            <w:tcW w:w="708" w:type="dxa"/>
          </w:tcPr>
          <w:p>
            <w:pPr>
              <w:jc w:val="center"/>
              <w:rPr>
                <w:rFonts w:eastAsia="仿宋"/>
                <w:sz w:val="24"/>
                <w:szCs w:val="24"/>
              </w:rPr>
            </w:pPr>
          </w:p>
        </w:tc>
        <w:tc>
          <w:tcPr>
            <w:tcW w:w="709" w:type="dxa"/>
          </w:tcPr>
          <w:p>
            <w:pPr>
              <w:jc w:val="center"/>
              <w:rPr>
                <w:rFonts w:eastAsia="仿宋"/>
                <w:sz w:val="24"/>
                <w:szCs w:val="24"/>
              </w:rPr>
            </w:pPr>
          </w:p>
        </w:tc>
      </w:tr>
    </w:tbl>
    <w:p>
      <w:pPr>
        <w:adjustRightInd w:val="0"/>
        <w:spacing w:before="156" w:beforeLines="50" w:line="300" w:lineRule="exact"/>
        <w:ind w:firstLine="480" w:firstLineChars="200"/>
        <w:textAlignment w:val="center"/>
        <w:rPr>
          <w:rFonts w:eastAsia="仿宋_GB2312"/>
          <w:color w:val="000000"/>
          <w:sz w:val="24"/>
        </w:rPr>
      </w:pPr>
      <w:r>
        <w:rPr>
          <w:rFonts w:hint="eastAsia" w:eastAsia="仿宋_GB2312"/>
          <w:color w:val="000000"/>
          <w:sz w:val="24"/>
        </w:rPr>
        <w:t>注：请在表决结果的</w:t>
      </w:r>
      <w:r>
        <w:rPr>
          <w:rFonts w:eastAsia="仿宋_GB2312"/>
          <w:color w:val="000000"/>
          <w:sz w:val="24"/>
        </w:rPr>
        <w:t>“</w:t>
      </w:r>
      <w:r>
        <w:rPr>
          <w:rFonts w:hint="eastAsia" w:eastAsia="仿宋_GB2312"/>
          <w:color w:val="000000"/>
          <w:sz w:val="24"/>
        </w:rPr>
        <w:t>同意</w:t>
      </w:r>
      <w:r>
        <w:rPr>
          <w:rFonts w:eastAsia="仿宋_GB2312"/>
          <w:color w:val="000000"/>
          <w:sz w:val="24"/>
        </w:rPr>
        <w:t>”</w:t>
      </w:r>
      <w:r>
        <w:rPr>
          <w:rFonts w:hint="eastAsia" w:eastAsia="仿宋_GB2312"/>
          <w:color w:val="000000"/>
          <w:sz w:val="24"/>
        </w:rPr>
        <w:t>、</w:t>
      </w:r>
      <w:r>
        <w:rPr>
          <w:rFonts w:eastAsia="仿宋_GB2312"/>
          <w:color w:val="000000"/>
          <w:sz w:val="24"/>
        </w:rPr>
        <w:t>“</w:t>
      </w:r>
      <w:r>
        <w:rPr>
          <w:rFonts w:hint="eastAsia" w:eastAsia="仿宋_GB2312"/>
          <w:color w:val="000000"/>
          <w:sz w:val="24"/>
        </w:rPr>
        <w:t>反对</w:t>
      </w:r>
      <w:r>
        <w:rPr>
          <w:rFonts w:eastAsia="仿宋_GB2312"/>
          <w:color w:val="000000"/>
          <w:sz w:val="24"/>
        </w:rPr>
        <w:t>”</w:t>
      </w:r>
      <w:r>
        <w:rPr>
          <w:rFonts w:hint="eastAsia" w:eastAsia="仿宋_GB2312"/>
          <w:color w:val="000000"/>
          <w:sz w:val="24"/>
        </w:rPr>
        <w:t>、</w:t>
      </w:r>
      <w:r>
        <w:rPr>
          <w:rFonts w:eastAsia="仿宋_GB2312"/>
          <w:color w:val="000000"/>
          <w:sz w:val="24"/>
        </w:rPr>
        <w:t>“</w:t>
      </w:r>
      <w:r>
        <w:rPr>
          <w:rFonts w:hint="eastAsia" w:eastAsia="仿宋_GB2312"/>
          <w:color w:val="000000"/>
          <w:sz w:val="24"/>
        </w:rPr>
        <w:t>弃权</w:t>
      </w:r>
      <w:r>
        <w:rPr>
          <w:rFonts w:eastAsia="仿宋_GB2312"/>
          <w:color w:val="000000"/>
          <w:sz w:val="24"/>
        </w:rPr>
        <w:t>”</w:t>
      </w:r>
      <w:r>
        <w:rPr>
          <w:rFonts w:hint="eastAsia" w:eastAsia="仿宋_GB2312"/>
          <w:color w:val="000000"/>
          <w:sz w:val="24"/>
        </w:rPr>
        <w:t>项下，用“√”标明表决结果。同一议案只能标明一处表决结果，或</w:t>
      </w:r>
      <w:r>
        <w:rPr>
          <w:rFonts w:eastAsia="仿宋_GB2312"/>
          <w:color w:val="000000"/>
          <w:sz w:val="24"/>
        </w:rPr>
        <w:t>“</w:t>
      </w:r>
      <w:r>
        <w:rPr>
          <w:rFonts w:hint="eastAsia" w:eastAsia="仿宋_GB2312"/>
          <w:color w:val="000000"/>
          <w:sz w:val="24"/>
        </w:rPr>
        <w:t>同意</w:t>
      </w:r>
      <w:r>
        <w:rPr>
          <w:rFonts w:eastAsia="仿宋_GB2312"/>
          <w:color w:val="000000"/>
          <w:sz w:val="24"/>
        </w:rPr>
        <w:t>”</w:t>
      </w:r>
      <w:r>
        <w:rPr>
          <w:rFonts w:hint="eastAsia" w:eastAsia="仿宋_GB2312"/>
          <w:color w:val="000000"/>
          <w:sz w:val="24"/>
        </w:rPr>
        <w:t>或</w:t>
      </w:r>
      <w:r>
        <w:rPr>
          <w:rFonts w:eastAsia="仿宋_GB2312"/>
          <w:color w:val="000000"/>
          <w:sz w:val="24"/>
        </w:rPr>
        <w:t>“</w:t>
      </w:r>
      <w:r>
        <w:rPr>
          <w:rFonts w:hint="eastAsia" w:eastAsia="仿宋_GB2312"/>
          <w:color w:val="000000"/>
          <w:sz w:val="24"/>
        </w:rPr>
        <w:t>反对</w:t>
      </w:r>
      <w:r>
        <w:rPr>
          <w:rFonts w:eastAsia="仿宋_GB2312"/>
          <w:color w:val="000000"/>
          <w:sz w:val="24"/>
        </w:rPr>
        <w:t>”</w:t>
      </w:r>
      <w:r>
        <w:rPr>
          <w:rFonts w:hint="eastAsia" w:eastAsia="仿宋_GB2312"/>
          <w:color w:val="000000"/>
          <w:sz w:val="24"/>
        </w:rPr>
        <w:t>或</w:t>
      </w:r>
      <w:r>
        <w:rPr>
          <w:rFonts w:eastAsia="仿宋_GB2312"/>
          <w:color w:val="000000"/>
          <w:sz w:val="24"/>
        </w:rPr>
        <w:t>“</w:t>
      </w:r>
      <w:r>
        <w:rPr>
          <w:rFonts w:hint="eastAsia" w:eastAsia="仿宋_GB2312"/>
          <w:color w:val="000000"/>
          <w:sz w:val="24"/>
        </w:rPr>
        <w:t>弃权</w:t>
      </w:r>
      <w:r>
        <w:rPr>
          <w:rFonts w:eastAsia="仿宋_GB2312"/>
          <w:color w:val="000000"/>
          <w:sz w:val="24"/>
        </w:rPr>
        <w:t>”</w:t>
      </w:r>
      <w:r>
        <w:rPr>
          <w:rFonts w:hint="eastAsia" w:eastAsia="仿宋_GB2312"/>
          <w:color w:val="000000"/>
          <w:sz w:val="24"/>
        </w:rPr>
        <w:t>，都未标明的视为弃权，标明了两处或三处的视为无效，计入无效票数。委托人应在授权委托书相应栏目中用“√”明确授权委托人投票。本授权委托书剪报、复印或按以上格式重新打印均有效。关联股东国家能源集团对议案1.00、2.00、3.00、4.00、5.00、7.00、8.00、9.00、11.00回避表决。</w:t>
      </w:r>
    </w:p>
    <w:p>
      <w:pPr>
        <w:spacing w:line="560" w:lineRule="exact"/>
        <w:ind w:firstLine="560" w:firstLineChars="200"/>
        <w:rPr>
          <w:sz w:val="28"/>
          <w:szCs w:val="28"/>
        </w:rPr>
      </w:pPr>
    </w:p>
    <w:sectPr>
      <w:headerReference r:id="rId3" w:type="default"/>
      <w:footerReference r:id="rId5" w:type="default"/>
      <w:headerReference r:id="rId4" w:type="even"/>
      <w:pgSz w:w="11906" w:h="16838"/>
      <w:pgMar w:top="1418" w:right="1758" w:bottom="113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3329180"/>
    </w:sdtPr>
    <w:sdtEndPr>
      <w:rPr>
        <w:rFonts w:ascii="宋体" w:hAnsi="宋体"/>
        <w:sz w:val="21"/>
        <w:szCs w:val="21"/>
      </w:rPr>
    </w:sdtEndPr>
    <w:sdtContent>
      <w:p>
        <w:pPr>
          <w:pStyle w:val="7"/>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10</w:t>
        </w:r>
        <w:r>
          <w:rPr>
            <w:rFonts w:ascii="宋体" w:hAnsi="宋体"/>
            <w:sz w:val="21"/>
            <w:szCs w:val="21"/>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AB7DB"/>
    <w:multiLevelType w:val="singleLevel"/>
    <w:tmpl w:val="0A4AB7DB"/>
    <w:lvl w:ilvl="0" w:tentative="0">
      <w:start w:val="1"/>
      <w:numFmt w:val="decimal"/>
      <w:suff w:val="space"/>
      <w:lvlText w:val="%1."/>
      <w:lvlJc w:val="left"/>
      <w:rPr>
        <w:rFonts w:hint="default" w:ascii="Times New Roman" w:hAnsi="Times New Roman" w:cs="Times New Roman"/>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369A6"/>
    <w:rsid w:val="00000A30"/>
    <w:rsid w:val="00004838"/>
    <w:rsid w:val="000059C8"/>
    <w:rsid w:val="00006059"/>
    <w:rsid w:val="000073C8"/>
    <w:rsid w:val="00010C3A"/>
    <w:rsid w:val="00010FD4"/>
    <w:rsid w:val="00012277"/>
    <w:rsid w:val="00020245"/>
    <w:rsid w:val="0002557F"/>
    <w:rsid w:val="000276A2"/>
    <w:rsid w:val="00034100"/>
    <w:rsid w:val="000346C9"/>
    <w:rsid w:val="0003579A"/>
    <w:rsid w:val="0004178D"/>
    <w:rsid w:val="000448D0"/>
    <w:rsid w:val="000453E1"/>
    <w:rsid w:val="0005114D"/>
    <w:rsid w:val="00053134"/>
    <w:rsid w:val="000550CE"/>
    <w:rsid w:val="00061FD1"/>
    <w:rsid w:val="000629C9"/>
    <w:rsid w:val="00064F7E"/>
    <w:rsid w:val="000704E8"/>
    <w:rsid w:val="00070ACC"/>
    <w:rsid w:val="00070E74"/>
    <w:rsid w:val="00070EB0"/>
    <w:rsid w:val="0007607A"/>
    <w:rsid w:val="00077F0C"/>
    <w:rsid w:val="00077FE4"/>
    <w:rsid w:val="00080C12"/>
    <w:rsid w:val="000826B1"/>
    <w:rsid w:val="000826CA"/>
    <w:rsid w:val="00086A7F"/>
    <w:rsid w:val="00087403"/>
    <w:rsid w:val="00087E95"/>
    <w:rsid w:val="00090579"/>
    <w:rsid w:val="00092C53"/>
    <w:rsid w:val="00094D79"/>
    <w:rsid w:val="00096623"/>
    <w:rsid w:val="000A0BD6"/>
    <w:rsid w:val="000A1515"/>
    <w:rsid w:val="000A44DE"/>
    <w:rsid w:val="000A5559"/>
    <w:rsid w:val="000A652D"/>
    <w:rsid w:val="000A7282"/>
    <w:rsid w:val="000A7C18"/>
    <w:rsid w:val="000B2471"/>
    <w:rsid w:val="000B4018"/>
    <w:rsid w:val="000C16CE"/>
    <w:rsid w:val="000C49C8"/>
    <w:rsid w:val="000C691E"/>
    <w:rsid w:val="000D0E51"/>
    <w:rsid w:val="000D4617"/>
    <w:rsid w:val="000D68E5"/>
    <w:rsid w:val="000E0552"/>
    <w:rsid w:val="000E08A4"/>
    <w:rsid w:val="000E0986"/>
    <w:rsid w:val="000E0B50"/>
    <w:rsid w:val="000E4437"/>
    <w:rsid w:val="000F5C53"/>
    <w:rsid w:val="000F67F7"/>
    <w:rsid w:val="000F7921"/>
    <w:rsid w:val="0010504C"/>
    <w:rsid w:val="00105AEE"/>
    <w:rsid w:val="00107607"/>
    <w:rsid w:val="00111E37"/>
    <w:rsid w:val="001135DE"/>
    <w:rsid w:val="001160A4"/>
    <w:rsid w:val="00123D11"/>
    <w:rsid w:val="001323D1"/>
    <w:rsid w:val="0013308E"/>
    <w:rsid w:val="0013562E"/>
    <w:rsid w:val="001369A6"/>
    <w:rsid w:val="00144B2D"/>
    <w:rsid w:val="001539AD"/>
    <w:rsid w:val="0016086C"/>
    <w:rsid w:val="001627E6"/>
    <w:rsid w:val="00163E36"/>
    <w:rsid w:val="001647C3"/>
    <w:rsid w:val="00167252"/>
    <w:rsid w:val="00173A69"/>
    <w:rsid w:val="00174B8A"/>
    <w:rsid w:val="00175087"/>
    <w:rsid w:val="00186AA9"/>
    <w:rsid w:val="00192D9E"/>
    <w:rsid w:val="001933BC"/>
    <w:rsid w:val="00195B0D"/>
    <w:rsid w:val="00196A83"/>
    <w:rsid w:val="001A28A8"/>
    <w:rsid w:val="001A2AAD"/>
    <w:rsid w:val="001A2DC5"/>
    <w:rsid w:val="001A41AD"/>
    <w:rsid w:val="001A69DC"/>
    <w:rsid w:val="001B0AFD"/>
    <w:rsid w:val="001B1689"/>
    <w:rsid w:val="001B30D8"/>
    <w:rsid w:val="001B4EFB"/>
    <w:rsid w:val="001C2E9B"/>
    <w:rsid w:val="001C34C0"/>
    <w:rsid w:val="001C7A98"/>
    <w:rsid w:val="001C7B62"/>
    <w:rsid w:val="001D0706"/>
    <w:rsid w:val="001D1AA9"/>
    <w:rsid w:val="001D6860"/>
    <w:rsid w:val="001D7EBC"/>
    <w:rsid w:val="001D7F86"/>
    <w:rsid w:val="001E040E"/>
    <w:rsid w:val="001E40EF"/>
    <w:rsid w:val="001E46FF"/>
    <w:rsid w:val="001E4875"/>
    <w:rsid w:val="001E6795"/>
    <w:rsid w:val="001F168A"/>
    <w:rsid w:val="001F29E5"/>
    <w:rsid w:val="001F3756"/>
    <w:rsid w:val="001F3D2E"/>
    <w:rsid w:val="0020280F"/>
    <w:rsid w:val="00203664"/>
    <w:rsid w:val="002055ED"/>
    <w:rsid w:val="002068B4"/>
    <w:rsid w:val="00206B11"/>
    <w:rsid w:val="00211619"/>
    <w:rsid w:val="0021467D"/>
    <w:rsid w:val="002159FF"/>
    <w:rsid w:val="0021603A"/>
    <w:rsid w:val="002168C9"/>
    <w:rsid w:val="002254A2"/>
    <w:rsid w:val="00227504"/>
    <w:rsid w:val="002321A3"/>
    <w:rsid w:val="002324EB"/>
    <w:rsid w:val="00233260"/>
    <w:rsid w:val="00233F38"/>
    <w:rsid w:val="00234CCC"/>
    <w:rsid w:val="00235BEA"/>
    <w:rsid w:val="00240D9D"/>
    <w:rsid w:val="00244C0A"/>
    <w:rsid w:val="00244E87"/>
    <w:rsid w:val="0024796E"/>
    <w:rsid w:val="00252648"/>
    <w:rsid w:val="00261DC7"/>
    <w:rsid w:val="00265184"/>
    <w:rsid w:val="00266211"/>
    <w:rsid w:val="00267313"/>
    <w:rsid w:val="0027156D"/>
    <w:rsid w:val="00276208"/>
    <w:rsid w:val="0028110A"/>
    <w:rsid w:val="0028348E"/>
    <w:rsid w:val="002841E6"/>
    <w:rsid w:val="002902F1"/>
    <w:rsid w:val="00295FF9"/>
    <w:rsid w:val="0029764D"/>
    <w:rsid w:val="002A2D85"/>
    <w:rsid w:val="002A4B3E"/>
    <w:rsid w:val="002A5BE5"/>
    <w:rsid w:val="002A60D0"/>
    <w:rsid w:val="002B2DB7"/>
    <w:rsid w:val="002B3759"/>
    <w:rsid w:val="002B672E"/>
    <w:rsid w:val="002B7DA6"/>
    <w:rsid w:val="002C043A"/>
    <w:rsid w:val="002C136B"/>
    <w:rsid w:val="002C3866"/>
    <w:rsid w:val="002D2201"/>
    <w:rsid w:val="002D4105"/>
    <w:rsid w:val="002D58A7"/>
    <w:rsid w:val="002E1B78"/>
    <w:rsid w:val="002E21AB"/>
    <w:rsid w:val="002E4B58"/>
    <w:rsid w:val="002E6254"/>
    <w:rsid w:val="002F1309"/>
    <w:rsid w:val="002F7005"/>
    <w:rsid w:val="0030294D"/>
    <w:rsid w:val="00312B4B"/>
    <w:rsid w:val="00316FDF"/>
    <w:rsid w:val="00317472"/>
    <w:rsid w:val="003179E3"/>
    <w:rsid w:val="0032676A"/>
    <w:rsid w:val="0032688E"/>
    <w:rsid w:val="0033082D"/>
    <w:rsid w:val="00330964"/>
    <w:rsid w:val="00334839"/>
    <w:rsid w:val="00334BC5"/>
    <w:rsid w:val="003418C2"/>
    <w:rsid w:val="00342DD1"/>
    <w:rsid w:val="00342FA4"/>
    <w:rsid w:val="00342FE7"/>
    <w:rsid w:val="003471C5"/>
    <w:rsid w:val="0035078E"/>
    <w:rsid w:val="003552F0"/>
    <w:rsid w:val="00360FC1"/>
    <w:rsid w:val="003638D0"/>
    <w:rsid w:val="00363AD0"/>
    <w:rsid w:val="00370894"/>
    <w:rsid w:val="00370ADA"/>
    <w:rsid w:val="00370DFD"/>
    <w:rsid w:val="003727BF"/>
    <w:rsid w:val="00377578"/>
    <w:rsid w:val="00377D5D"/>
    <w:rsid w:val="00380D2F"/>
    <w:rsid w:val="00382725"/>
    <w:rsid w:val="00382916"/>
    <w:rsid w:val="00383FC7"/>
    <w:rsid w:val="003846D1"/>
    <w:rsid w:val="00387B5C"/>
    <w:rsid w:val="00387E98"/>
    <w:rsid w:val="003941AB"/>
    <w:rsid w:val="003958CD"/>
    <w:rsid w:val="003A36DE"/>
    <w:rsid w:val="003A53F8"/>
    <w:rsid w:val="003A5780"/>
    <w:rsid w:val="003B378C"/>
    <w:rsid w:val="003B700B"/>
    <w:rsid w:val="003C53A9"/>
    <w:rsid w:val="003C5F91"/>
    <w:rsid w:val="003C7D73"/>
    <w:rsid w:val="003D1677"/>
    <w:rsid w:val="003D4460"/>
    <w:rsid w:val="003D5F10"/>
    <w:rsid w:val="003D7536"/>
    <w:rsid w:val="003E0BB6"/>
    <w:rsid w:val="003E3582"/>
    <w:rsid w:val="003E566E"/>
    <w:rsid w:val="003E691E"/>
    <w:rsid w:val="003F1084"/>
    <w:rsid w:val="003F4097"/>
    <w:rsid w:val="003F4BE6"/>
    <w:rsid w:val="00400E7F"/>
    <w:rsid w:val="00403168"/>
    <w:rsid w:val="00403AB4"/>
    <w:rsid w:val="00404880"/>
    <w:rsid w:val="0040798C"/>
    <w:rsid w:val="004146ED"/>
    <w:rsid w:val="00415C64"/>
    <w:rsid w:val="00421B95"/>
    <w:rsid w:val="00424966"/>
    <w:rsid w:val="00425092"/>
    <w:rsid w:val="00426314"/>
    <w:rsid w:val="004266EC"/>
    <w:rsid w:val="00427946"/>
    <w:rsid w:val="0043170D"/>
    <w:rsid w:val="00431D0C"/>
    <w:rsid w:val="004328D8"/>
    <w:rsid w:val="0043521B"/>
    <w:rsid w:val="00443174"/>
    <w:rsid w:val="00443530"/>
    <w:rsid w:val="00444771"/>
    <w:rsid w:val="004449A9"/>
    <w:rsid w:val="00450C21"/>
    <w:rsid w:val="00461B14"/>
    <w:rsid w:val="0046725E"/>
    <w:rsid w:val="00470A79"/>
    <w:rsid w:val="00472E09"/>
    <w:rsid w:val="00474052"/>
    <w:rsid w:val="004745FC"/>
    <w:rsid w:val="00482377"/>
    <w:rsid w:val="00492174"/>
    <w:rsid w:val="004926FC"/>
    <w:rsid w:val="00493463"/>
    <w:rsid w:val="00493F5A"/>
    <w:rsid w:val="004954BD"/>
    <w:rsid w:val="00497559"/>
    <w:rsid w:val="004976BC"/>
    <w:rsid w:val="004A0627"/>
    <w:rsid w:val="004A15BB"/>
    <w:rsid w:val="004A3F37"/>
    <w:rsid w:val="004A65AD"/>
    <w:rsid w:val="004A7268"/>
    <w:rsid w:val="004A7483"/>
    <w:rsid w:val="004B193F"/>
    <w:rsid w:val="004B4FFD"/>
    <w:rsid w:val="004B5824"/>
    <w:rsid w:val="004C23EE"/>
    <w:rsid w:val="004C4193"/>
    <w:rsid w:val="004D1E99"/>
    <w:rsid w:val="004D31A0"/>
    <w:rsid w:val="004D44C6"/>
    <w:rsid w:val="004E0A36"/>
    <w:rsid w:val="004E0B90"/>
    <w:rsid w:val="004E1307"/>
    <w:rsid w:val="004E3799"/>
    <w:rsid w:val="004E4B60"/>
    <w:rsid w:val="004E64EE"/>
    <w:rsid w:val="004E6E0D"/>
    <w:rsid w:val="004F0427"/>
    <w:rsid w:val="004F2DFB"/>
    <w:rsid w:val="004F4E4C"/>
    <w:rsid w:val="004F6F4D"/>
    <w:rsid w:val="005005D2"/>
    <w:rsid w:val="00501ADD"/>
    <w:rsid w:val="00502EC1"/>
    <w:rsid w:val="00503791"/>
    <w:rsid w:val="005039D8"/>
    <w:rsid w:val="00504505"/>
    <w:rsid w:val="00505B0F"/>
    <w:rsid w:val="00514BD8"/>
    <w:rsid w:val="005160A3"/>
    <w:rsid w:val="00516C80"/>
    <w:rsid w:val="00517881"/>
    <w:rsid w:val="005178AB"/>
    <w:rsid w:val="00517FFC"/>
    <w:rsid w:val="00520F5D"/>
    <w:rsid w:val="00524628"/>
    <w:rsid w:val="00525972"/>
    <w:rsid w:val="005270AA"/>
    <w:rsid w:val="005277A4"/>
    <w:rsid w:val="005304B7"/>
    <w:rsid w:val="00531B19"/>
    <w:rsid w:val="0053225C"/>
    <w:rsid w:val="0053250F"/>
    <w:rsid w:val="005335CD"/>
    <w:rsid w:val="00535C2E"/>
    <w:rsid w:val="00535E9B"/>
    <w:rsid w:val="005360C4"/>
    <w:rsid w:val="00540035"/>
    <w:rsid w:val="005416C0"/>
    <w:rsid w:val="0055173C"/>
    <w:rsid w:val="005538E5"/>
    <w:rsid w:val="0055443D"/>
    <w:rsid w:val="00555BCE"/>
    <w:rsid w:val="005576E9"/>
    <w:rsid w:val="00560B5C"/>
    <w:rsid w:val="00565055"/>
    <w:rsid w:val="00571FF5"/>
    <w:rsid w:val="00572F08"/>
    <w:rsid w:val="00575048"/>
    <w:rsid w:val="0057654D"/>
    <w:rsid w:val="00580CD3"/>
    <w:rsid w:val="00580CF1"/>
    <w:rsid w:val="00582504"/>
    <w:rsid w:val="005850BF"/>
    <w:rsid w:val="00592E0A"/>
    <w:rsid w:val="0059498D"/>
    <w:rsid w:val="005A033A"/>
    <w:rsid w:val="005A13EB"/>
    <w:rsid w:val="005A4D98"/>
    <w:rsid w:val="005A5911"/>
    <w:rsid w:val="005B05DE"/>
    <w:rsid w:val="005B0B3E"/>
    <w:rsid w:val="005B14BE"/>
    <w:rsid w:val="005B3633"/>
    <w:rsid w:val="005B5C18"/>
    <w:rsid w:val="005B7FC5"/>
    <w:rsid w:val="005C338F"/>
    <w:rsid w:val="005D03DA"/>
    <w:rsid w:val="005D0730"/>
    <w:rsid w:val="005D1358"/>
    <w:rsid w:val="005D3183"/>
    <w:rsid w:val="005D55AC"/>
    <w:rsid w:val="005D5B6C"/>
    <w:rsid w:val="005D65E1"/>
    <w:rsid w:val="005E3DB9"/>
    <w:rsid w:val="005E5106"/>
    <w:rsid w:val="005E59C0"/>
    <w:rsid w:val="005F097E"/>
    <w:rsid w:val="005F4197"/>
    <w:rsid w:val="005F67F9"/>
    <w:rsid w:val="005F6AA6"/>
    <w:rsid w:val="00601600"/>
    <w:rsid w:val="006041B4"/>
    <w:rsid w:val="0060529C"/>
    <w:rsid w:val="00607AE2"/>
    <w:rsid w:val="00613652"/>
    <w:rsid w:val="00613BD0"/>
    <w:rsid w:val="0062462C"/>
    <w:rsid w:val="00626F31"/>
    <w:rsid w:val="00630BC5"/>
    <w:rsid w:val="00630E2C"/>
    <w:rsid w:val="00630EEB"/>
    <w:rsid w:val="00633317"/>
    <w:rsid w:val="00635C6C"/>
    <w:rsid w:val="006367AB"/>
    <w:rsid w:val="00637234"/>
    <w:rsid w:val="00640560"/>
    <w:rsid w:val="00640B65"/>
    <w:rsid w:val="006434E3"/>
    <w:rsid w:val="006463D9"/>
    <w:rsid w:val="0065002C"/>
    <w:rsid w:val="0065082B"/>
    <w:rsid w:val="0065758F"/>
    <w:rsid w:val="00664433"/>
    <w:rsid w:val="00667115"/>
    <w:rsid w:val="00667A9A"/>
    <w:rsid w:val="00673D83"/>
    <w:rsid w:val="00674186"/>
    <w:rsid w:val="00682241"/>
    <w:rsid w:val="00682CE9"/>
    <w:rsid w:val="00687DA4"/>
    <w:rsid w:val="0069126B"/>
    <w:rsid w:val="00694065"/>
    <w:rsid w:val="006A19E8"/>
    <w:rsid w:val="006A1B0D"/>
    <w:rsid w:val="006A1BF2"/>
    <w:rsid w:val="006A5BC7"/>
    <w:rsid w:val="006A725E"/>
    <w:rsid w:val="006B131C"/>
    <w:rsid w:val="006B1E5D"/>
    <w:rsid w:val="006B2944"/>
    <w:rsid w:val="006C0D1F"/>
    <w:rsid w:val="006C2720"/>
    <w:rsid w:val="006C382A"/>
    <w:rsid w:val="006C500D"/>
    <w:rsid w:val="006D09E7"/>
    <w:rsid w:val="006D2CBE"/>
    <w:rsid w:val="006E0704"/>
    <w:rsid w:val="006E1699"/>
    <w:rsid w:val="006E1CC7"/>
    <w:rsid w:val="006E2CBA"/>
    <w:rsid w:val="006E3666"/>
    <w:rsid w:val="006E4352"/>
    <w:rsid w:val="006E6A59"/>
    <w:rsid w:val="006F6452"/>
    <w:rsid w:val="0070220D"/>
    <w:rsid w:val="00702351"/>
    <w:rsid w:val="0070266E"/>
    <w:rsid w:val="00710AF2"/>
    <w:rsid w:val="00712F8E"/>
    <w:rsid w:val="00715521"/>
    <w:rsid w:val="007175F4"/>
    <w:rsid w:val="00720321"/>
    <w:rsid w:val="00720D0A"/>
    <w:rsid w:val="00720D90"/>
    <w:rsid w:val="00720FE8"/>
    <w:rsid w:val="00721BF4"/>
    <w:rsid w:val="00722CFC"/>
    <w:rsid w:val="00724ABA"/>
    <w:rsid w:val="007250FF"/>
    <w:rsid w:val="00726672"/>
    <w:rsid w:val="007306FF"/>
    <w:rsid w:val="00734829"/>
    <w:rsid w:val="00735ED1"/>
    <w:rsid w:val="00741BF1"/>
    <w:rsid w:val="007429A9"/>
    <w:rsid w:val="00745BA8"/>
    <w:rsid w:val="00747BEA"/>
    <w:rsid w:val="0075065A"/>
    <w:rsid w:val="0075588A"/>
    <w:rsid w:val="0075650E"/>
    <w:rsid w:val="00756B52"/>
    <w:rsid w:val="00757377"/>
    <w:rsid w:val="00761D36"/>
    <w:rsid w:val="0076259D"/>
    <w:rsid w:val="007625D4"/>
    <w:rsid w:val="007643C8"/>
    <w:rsid w:val="007768DF"/>
    <w:rsid w:val="0078110A"/>
    <w:rsid w:val="00781D3F"/>
    <w:rsid w:val="0078481E"/>
    <w:rsid w:val="00786A0C"/>
    <w:rsid w:val="00790923"/>
    <w:rsid w:val="00791013"/>
    <w:rsid w:val="007914C5"/>
    <w:rsid w:val="007952F3"/>
    <w:rsid w:val="00797CBB"/>
    <w:rsid w:val="007A209C"/>
    <w:rsid w:val="007A3C00"/>
    <w:rsid w:val="007B18B0"/>
    <w:rsid w:val="007B23CE"/>
    <w:rsid w:val="007B4F78"/>
    <w:rsid w:val="007C11AF"/>
    <w:rsid w:val="007C20C0"/>
    <w:rsid w:val="007D130E"/>
    <w:rsid w:val="007D1878"/>
    <w:rsid w:val="007D1B56"/>
    <w:rsid w:val="007D293F"/>
    <w:rsid w:val="007D51AC"/>
    <w:rsid w:val="007D6369"/>
    <w:rsid w:val="007D6C93"/>
    <w:rsid w:val="007D736A"/>
    <w:rsid w:val="007E0C85"/>
    <w:rsid w:val="007E37A3"/>
    <w:rsid w:val="007E3976"/>
    <w:rsid w:val="007E5A09"/>
    <w:rsid w:val="007F0282"/>
    <w:rsid w:val="007F1558"/>
    <w:rsid w:val="007F18FB"/>
    <w:rsid w:val="007F2055"/>
    <w:rsid w:val="007F36C6"/>
    <w:rsid w:val="007F385D"/>
    <w:rsid w:val="007F392B"/>
    <w:rsid w:val="007F416B"/>
    <w:rsid w:val="007F6357"/>
    <w:rsid w:val="007F6487"/>
    <w:rsid w:val="0080086F"/>
    <w:rsid w:val="0080237E"/>
    <w:rsid w:val="00802C98"/>
    <w:rsid w:val="0080315D"/>
    <w:rsid w:val="00805401"/>
    <w:rsid w:val="00805939"/>
    <w:rsid w:val="008060A9"/>
    <w:rsid w:val="008108C2"/>
    <w:rsid w:val="0081257E"/>
    <w:rsid w:val="00813295"/>
    <w:rsid w:val="00820EE3"/>
    <w:rsid w:val="00822793"/>
    <w:rsid w:val="00824C2F"/>
    <w:rsid w:val="008278EC"/>
    <w:rsid w:val="008279C0"/>
    <w:rsid w:val="0083054E"/>
    <w:rsid w:val="00830976"/>
    <w:rsid w:val="00834C72"/>
    <w:rsid w:val="008359BD"/>
    <w:rsid w:val="00840874"/>
    <w:rsid w:val="00844E53"/>
    <w:rsid w:val="0084533B"/>
    <w:rsid w:val="00846955"/>
    <w:rsid w:val="008477C5"/>
    <w:rsid w:val="00850B5D"/>
    <w:rsid w:val="0085273B"/>
    <w:rsid w:val="00852DB3"/>
    <w:rsid w:val="008544D1"/>
    <w:rsid w:val="008605BE"/>
    <w:rsid w:val="00867132"/>
    <w:rsid w:val="008711BA"/>
    <w:rsid w:val="00871C1E"/>
    <w:rsid w:val="00871CBE"/>
    <w:rsid w:val="008779B3"/>
    <w:rsid w:val="00883D79"/>
    <w:rsid w:val="0088786A"/>
    <w:rsid w:val="008965B1"/>
    <w:rsid w:val="00897122"/>
    <w:rsid w:val="00897897"/>
    <w:rsid w:val="008B0513"/>
    <w:rsid w:val="008B0E12"/>
    <w:rsid w:val="008B5FF3"/>
    <w:rsid w:val="008B734B"/>
    <w:rsid w:val="008B7F84"/>
    <w:rsid w:val="008C0222"/>
    <w:rsid w:val="008C4E72"/>
    <w:rsid w:val="008C6198"/>
    <w:rsid w:val="008D021B"/>
    <w:rsid w:val="008D392E"/>
    <w:rsid w:val="008D66B4"/>
    <w:rsid w:val="008D67EA"/>
    <w:rsid w:val="008E1356"/>
    <w:rsid w:val="008E1870"/>
    <w:rsid w:val="008E2709"/>
    <w:rsid w:val="008E3CF3"/>
    <w:rsid w:val="008F167F"/>
    <w:rsid w:val="008F1DDF"/>
    <w:rsid w:val="008F2569"/>
    <w:rsid w:val="008F261E"/>
    <w:rsid w:val="009008C3"/>
    <w:rsid w:val="0090518C"/>
    <w:rsid w:val="00906181"/>
    <w:rsid w:val="009067F7"/>
    <w:rsid w:val="009077A9"/>
    <w:rsid w:val="0091024D"/>
    <w:rsid w:val="009119E0"/>
    <w:rsid w:val="00917316"/>
    <w:rsid w:val="0092797E"/>
    <w:rsid w:val="00931DB8"/>
    <w:rsid w:val="0093212D"/>
    <w:rsid w:val="009375C5"/>
    <w:rsid w:val="00937F12"/>
    <w:rsid w:val="009425F2"/>
    <w:rsid w:val="00947A47"/>
    <w:rsid w:val="00947EE0"/>
    <w:rsid w:val="00950A00"/>
    <w:rsid w:val="0095224B"/>
    <w:rsid w:val="00954331"/>
    <w:rsid w:val="00956417"/>
    <w:rsid w:val="00964568"/>
    <w:rsid w:val="009675C5"/>
    <w:rsid w:val="009726EF"/>
    <w:rsid w:val="00974592"/>
    <w:rsid w:val="009766CF"/>
    <w:rsid w:val="009803B0"/>
    <w:rsid w:val="0098099F"/>
    <w:rsid w:val="00983060"/>
    <w:rsid w:val="009863A4"/>
    <w:rsid w:val="00992663"/>
    <w:rsid w:val="009965ED"/>
    <w:rsid w:val="00997F10"/>
    <w:rsid w:val="009A3161"/>
    <w:rsid w:val="009A576C"/>
    <w:rsid w:val="009A7854"/>
    <w:rsid w:val="009A7E64"/>
    <w:rsid w:val="009B17E9"/>
    <w:rsid w:val="009B3BDE"/>
    <w:rsid w:val="009B5399"/>
    <w:rsid w:val="009B5DE2"/>
    <w:rsid w:val="009B6C2C"/>
    <w:rsid w:val="009B70FE"/>
    <w:rsid w:val="009C73CD"/>
    <w:rsid w:val="009D17D3"/>
    <w:rsid w:val="009D3202"/>
    <w:rsid w:val="009D588C"/>
    <w:rsid w:val="009D6A37"/>
    <w:rsid w:val="009D6CD4"/>
    <w:rsid w:val="009D7026"/>
    <w:rsid w:val="009E268E"/>
    <w:rsid w:val="009E2CCD"/>
    <w:rsid w:val="009E31FF"/>
    <w:rsid w:val="009E3F7F"/>
    <w:rsid w:val="009E6EFC"/>
    <w:rsid w:val="009F0D75"/>
    <w:rsid w:val="009F23F3"/>
    <w:rsid w:val="009F34E2"/>
    <w:rsid w:val="009F758F"/>
    <w:rsid w:val="00A0023D"/>
    <w:rsid w:val="00A04C8D"/>
    <w:rsid w:val="00A062BC"/>
    <w:rsid w:val="00A0642D"/>
    <w:rsid w:val="00A14DCA"/>
    <w:rsid w:val="00A164C3"/>
    <w:rsid w:val="00A178EF"/>
    <w:rsid w:val="00A17C4E"/>
    <w:rsid w:val="00A22A16"/>
    <w:rsid w:val="00A30B04"/>
    <w:rsid w:val="00A3381E"/>
    <w:rsid w:val="00A35DD6"/>
    <w:rsid w:val="00A4169D"/>
    <w:rsid w:val="00A42E4D"/>
    <w:rsid w:val="00A53B97"/>
    <w:rsid w:val="00A54831"/>
    <w:rsid w:val="00A550A8"/>
    <w:rsid w:val="00A6033C"/>
    <w:rsid w:val="00A606DC"/>
    <w:rsid w:val="00A62EEF"/>
    <w:rsid w:val="00A63B78"/>
    <w:rsid w:val="00A678AA"/>
    <w:rsid w:val="00A71803"/>
    <w:rsid w:val="00A72707"/>
    <w:rsid w:val="00A7471F"/>
    <w:rsid w:val="00A75154"/>
    <w:rsid w:val="00A765C6"/>
    <w:rsid w:val="00A815AB"/>
    <w:rsid w:val="00A828C2"/>
    <w:rsid w:val="00A85B8D"/>
    <w:rsid w:val="00A864BC"/>
    <w:rsid w:val="00A90CBA"/>
    <w:rsid w:val="00AA108B"/>
    <w:rsid w:val="00AA15F9"/>
    <w:rsid w:val="00AA1954"/>
    <w:rsid w:val="00AA1C71"/>
    <w:rsid w:val="00AA6284"/>
    <w:rsid w:val="00AA6553"/>
    <w:rsid w:val="00AB4B12"/>
    <w:rsid w:val="00AB5B76"/>
    <w:rsid w:val="00AB5C02"/>
    <w:rsid w:val="00AC3D5D"/>
    <w:rsid w:val="00AC7137"/>
    <w:rsid w:val="00AD048F"/>
    <w:rsid w:val="00AE0D65"/>
    <w:rsid w:val="00AE63E2"/>
    <w:rsid w:val="00AE645C"/>
    <w:rsid w:val="00AF1706"/>
    <w:rsid w:val="00AF2D98"/>
    <w:rsid w:val="00AF6C0B"/>
    <w:rsid w:val="00AF7198"/>
    <w:rsid w:val="00B00A49"/>
    <w:rsid w:val="00B0190E"/>
    <w:rsid w:val="00B042F4"/>
    <w:rsid w:val="00B067DF"/>
    <w:rsid w:val="00B11665"/>
    <w:rsid w:val="00B1452D"/>
    <w:rsid w:val="00B1460E"/>
    <w:rsid w:val="00B155B1"/>
    <w:rsid w:val="00B248B2"/>
    <w:rsid w:val="00B24DAC"/>
    <w:rsid w:val="00B27A51"/>
    <w:rsid w:val="00B33C09"/>
    <w:rsid w:val="00B33F02"/>
    <w:rsid w:val="00B44ACC"/>
    <w:rsid w:val="00B47007"/>
    <w:rsid w:val="00B545F7"/>
    <w:rsid w:val="00B5738F"/>
    <w:rsid w:val="00B576D6"/>
    <w:rsid w:val="00B60201"/>
    <w:rsid w:val="00B60585"/>
    <w:rsid w:val="00B632CB"/>
    <w:rsid w:val="00B66571"/>
    <w:rsid w:val="00B704F6"/>
    <w:rsid w:val="00B80943"/>
    <w:rsid w:val="00B81C7A"/>
    <w:rsid w:val="00B828BF"/>
    <w:rsid w:val="00B867B7"/>
    <w:rsid w:val="00B87908"/>
    <w:rsid w:val="00B909B7"/>
    <w:rsid w:val="00B96850"/>
    <w:rsid w:val="00BA0BE7"/>
    <w:rsid w:val="00BA22E7"/>
    <w:rsid w:val="00BA29DF"/>
    <w:rsid w:val="00BA2F01"/>
    <w:rsid w:val="00BA342F"/>
    <w:rsid w:val="00BB0377"/>
    <w:rsid w:val="00BB1707"/>
    <w:rsid w:val="00BB1E78"/>
    <w:rsid w:val="00BB24CD"/>
    <w:rsid w:val="00BB2FC7"/>
    <w:rsid w:val="00BB33C3"/>
    <w:rsid w:val="00BB3974"/>
    <w:rsid w:val="00BB41EB"/>
    <w:rsid w:val="00BC09E1"/>
    <w:rsid w:val="00BC6459"/>
    <w:rsid w:val="00BC69EB"/>
    <w:rsid w:val="00BC7C89"/>
    <w:rsid w:val="00BD0F41"/>
    <w:rsid w:val="00BD290F"/>
    <w:rsid w:val="00BD384A"/>
    <w:rsid w:val="00BD4683"/>
    <w:rsid w:val="00BD5FD6"/>
    <w:rsid w:val="00BE0A50"/>
    <w:rsid w:val="00BE0BDF"/>
    <w:rsid w:val="00BE1F72"/>
    <w:rsid w:val="00BE5B8A"/>
    <w:rsid w:val="00BF26FD"/>
    <w:rsid w:val="00BF45C8"/>
    <w:rsid w:val="00BF59E7"/>
    <w:rsid w:val="00BF7344"/>
    <w:rsid w:val="00BF741D"/>
    <w:rsid w:val="00BF771C"/>
    <w:rsid w:val="00C0024E"/>
    <w:rsid w:val="00C032E5"/>
    <w:rsid w:val="00C042CD"/>
    <w:rsid w:val="00C04BBC"/>
    <w:rsid w:val="00C06EC6"/>
    <w:rsid w:val="00C074CE"/>
    <w:rsid w:val="00C075EA"/>
    <w:rsid w:val="00C115C9"/>
    <w:rsid w:val="00C11983"/>
    <w:rsid w:val="00C12EFD"/>
    <w:rsid w:val="00C13C4F"/>
    <w:rsid w:val="00C1431D"/>
    <w:rsid w:val="00C143FD"/>
    <w:rsid w:val="00C14BDF"/>
    <w:rsid w:val="00C15532"/>
    <w:rsid w:val="00C15C8F"/>
    <w:rsid w:val="00C16322"/>
    <w:rsid w:val="00C17E34"/>
    <w:rsid w:val="00C20054"/>
    <w:rsid w:val="00C20C32"/>
    <w:rsid w:val="00C23A91"/>
    <w:rsid w:val="00C30381"/>
    <w:rsid w:val="00C31983"/>
    <w:rsid w:val="00C31DB1"/>
    <w:rsid w:val="00C36087"/>
    <w:rsid w:val="00C4035B"/>
    <w:rsid w:val="00C41F12"/>
    <w:rsid w:val="00C43DAC"/>
    <w:rsid w:val="00C44CC0"/>
    <w:rsid w:val="00C462CE"/>
    <w:rsid w:val="00C474CD"/>
    <w:rsid w:val="00C519D8"/>
    <w:rsid w:val="00C51DC3"/>
    <w:rsid w:val="00C57272"/>
    <w:rsid w:val="00C604B0"/>
    <w:rsid w:val="00C618FA"/>
    <w:rsid w:val="00C711F6"/>
    <w:rsid w:val="00C7212B"/>
    <w:rsid w:val="00C744DE"/>
    <w:rsid w:val="00C749FD"/>
    <w:rsid w:val="00C7586D"/>
    <w:rsid w:val="00C814EA"/>
    <w:rsid w:val="00C82652"/>
    <w:rsid w:val="00C82F49"/>
    <w:rsid w:val="00C87326"/>
    <w:rsid w:val="00C9711A"/>
    <w:rsid w:val="00C97CE6"/>
    <w:rsid w:val="00CA51E6"/>
    <w:rsid w:val="00CA63A0"/>
    <w:rsid w:val="00CA7588"/>
    <w:rsid w:val="00CB1ACE"/>
    <w:rsid w:val="00CB22F2"/>
    <w:rsid w:val="00CB3E4C"/>
    <w:rsid w:val="00CC01C0"/>
    <w:rsid w:val="00CC557E"/>
    <w:rsid w:val="00CC67D9"/>
    <w:rsid w:val="00CD20B2"/>
    <w:rsid w:val="00CF09EE"/>
    <w:rsid w:val="00CF0D79"/>
    <w:rsid w:val="00CF24FF"/>
    <w:rsid w:val="00CF37F1"/>
    <w:rsid w:val="00CF5ECC"/>
    <w:rsid w:val="00CF7D66"/>
    <w:rsid w:val="00D051FE"/>
    <w:rsid w:val="00D10CBC"/>
    <w:rsid w:val="00D14776"/>
    <w:rsid w:val="00D17201"/>
    <w:rsid w:val="00D23F3B"/>
    <w:rsid w:val="00D24FB2"/>
    <w:rsid w:val="00D30061"/>
    <w:rsid w:val="00D35DA2"/>
    <w:rsid w:val="00D36673"/>
    <w:rsid w:val="00D415A0"/>
    <w:rsid w:val="00D43176"/>
    <w:rsid w:val="00D479AA"/>
    <w:rsid w:val="00D54785"/>
    <w:rsid w:val="00D6081E"/>
    <w:rsid w:val="00D63ADA"/>
    <w:rsid w:val="00D65039"/>
    <w:rsid w:val="00D70C0E"/>
    <w:rsid w:val="00D72070"/>
    <w:rsid w:val="00D76350"/>
    <w:rsid w:val="00D764C6"/>
    <w:rsid w:val="00D76F25"/>
    <w:rsid w:val="00D77765"/>
    <w:rsid w:val="00D77AD4"/>
    <w:rsid w:val="00D81A3E"/>
    <w:rsid w:val="00D87CEA"/>
    <w:rsid w:val="00D924B5"/>
    <w:rsid w:val="00D92A95"/>
    <w:rsid w:val="00D939A6"/>
    <w:rsid w:val="00D96BB0"/>
    <w:rsid w:val="00DA2A01"/>
    <w:rsid w:val="00DA5116"/>
    <w:rsid w:val="00DB300B"/>
    <w:rsid w:val="00DC09BD"/>
    <w:rsid w:val="00DC17E3"/>
    <w:rsid w:val="00DC22FD"/>
    <w:rsid w:val="00DC53F4"/>
    <w:rsid w:val="00DC793B"/>
    <w:rsid w:val="00DD0C44"/>
    <w:rsid w:val="00DD6A67"/>
    <w:rsid w:val="00DE0289"/>
    <w:rsid w:val="00DE1867"/>
    <w:rsid w:val="00DE4A27"/>
    <w:rsid w:val="00DE5D18"/>
    <w:rsid w:val="00DF361C"/>
    <w:rsid w:val="00DF5EA0"/>
    <w:rsid w:val="00E05036"/>
    <w:rsid w:val="00E12D80"/>
    <w:rsid w:val="00E142A5"/>
    <w:rsid w:val="00E23858"/>
    <w:rsid w:val="00E308E6"/>
    <w:rsid w:val="00E31702"/>
    <w:rsid w:val="00E32DB6"/>
    <w:rsid w:val="00E33E25"/>
    <w:rsid w:val="00E34BE5"/>
    <w:rsid w:val="00E35FA8"/>
    <w:rsid w:val="00E447EE"/>
    <w:rsid w:val="00E50878"/>
    <w:rsid w:val="00E54F8B"/>
    <w:rsid w:val="00E5595A"/>
    <w:rsid w:val="00E609B4"/>
    <w:rsid w:val="00E60F99"/>
    <w:rsid w:val="00E617E1"/>
    <w:rsid w:val="00E63637"/>
    <w:rsid w:val="00E63CBB"/>
    <w:rsid w:val="00E64186"/>
    <w:rsid w:val="00E73ACB"/>
    <w:rsid w:val="00E80233"/>
    <w:rsid w:val="00E8082A"/>
    <w:rsid w:val="00E8111E"/>
    <w:rsid w:val="00E84100"/>
    <w:rsid w:val="00E87B94"/>
    <w:rsid w:val="00E902BD"/>
    <w:rsid w:val="00E922D0"/>
    <w:rsid w:val="00E9561C"/>
    <w:rsid w:val="00EA7860"/>
    <w:rsid w:val="00EB28A5"/>
    <w:rsid w:val="00EB2940"/>
    <w:rsid w:val="00EB38B7"/>
    <w:rsid w:val="00EB3E8D"/>
    <w:rsid w:val="00EB4D62"/>
    <w:rsid w:val="00EC2827"/>
    <w:rsid w:val="00EC3CD3"/>
    <w:rsid w:val="00ED05DA"/>
    <w:rsid w:val="00ED23C0"/>
    <w:rsid w:val="00ED3770"/>
    <w:rsid w:val="00ED466F"/>
    <w:rsid w:val="00ED46AA"/>
    <w:rsid w:val="00ED561C"/>
    <w:rsid w:val="00ED5E50"/>
    <w:rsid w:val="00ED6E66"/>
    <w:rsid w:val="00EE0D83"/>
    <w:rsid w:val="00EE1A0E"/>
    <w:rsid w:val="00EE2BFE"/>
    <w:rsid w:val="00EE54A6"/>
    <w:rsid w:val="00EE6732"/>
    <w:rsid w:val="00EF780E"/>
    <w:rsid w:val="00F02D55"/>
    <w:rsid w:val="00F14AF1"/>
    <w:rsid w:val="00F15B7A"/>
    <w:rsid w:val="00F15D3E"/>
    <w:rsid w:val="00F314AE"/>
    <w:rsid w:val="00F314F3"/>
    <w:rsid w:val="00F32D53"/>
    <w:rsid w:val="00F350C9"/>
    <w:rsid w:val="00F4033A"/>
    <w:rsid w:val="00F41673"/>
    <w:rsid w:val="00F4505D"/>
    <w:rsid w:val="00F45EB6"/>
    <w:rsid w:val="00F532A3"/>
    <w:rsid w:val="00F54CFC"/>
    <w:rsid w:val="00F608EC"/>
    <w:rsid w:val="00F6281E"/>
    <w:rsid w:val="00F631F9"/>
    <w:rsid w:val="00F704E6"/>
    <w:rsid w:val="00F721D9"/>
    <w:rsid w:val="00F73054"/>
    <w:rsid w:val="00F8727E"/>
    <w:rsid w:val="00F90397"/>
    <w:rsid w:val="00F91A59"/>
    <w:rsid w:val="00F928CE"/>
    <w:rsid w:val="00F932DE"/>
    <w:rsid w:val="00F93508"/>
    <w:rsid w:val="00F9627E"/>
    <w:rsid w:val="00F969E7"/>
    <w:rsid w:val="00FA008C"/>
    <w:rsid w:val="00FA57EC"/>
    <w:rsid w:val="00FB1946"/>
    <w:rsid w:val="00FB39B2"/>
    <w:rsid w:val="00FB3A79"/>
    <w:rsid w:val="00FB51CE"/>
    <w:rsid w:val="00FB6EEB"/>
    <w:rsid w:val="00FC02EB"/>
    <w:rsid w:val="00FC0589"/>
    <w:rsid w:val="00FC0B86"/>
    <w:rsid w:val="00FC57C0"/>
    <w:rsid w:val="00FC6454"/>
    <w:rsid w:val="00FD281F"/>
    <w:rsid w:val="00FD4052"/>
    <w:rsid w:val="00FE06BC"/>
    <w:rsid w:val="00FE502F"/>
    <w:rsid w:val="00FE5161"/>
    <w:rsid w:val="00FE5E13"/>
    <w:rsid w:val="00FE7D33"/>
    <w:rsid w:val="00FF07F6"/>
    <w:rsid w:val="00FF13D6"/>
    <w:rsid w:val="00FF32F7"/>
    <w:rsid w:val="048472C7"/>
    <w:rsid w:val="06361E60"/>
    <w:rsid w:val="08F32406"/>
    <w:rsid w:val="096F422C"/>
    <w:rsid w:val="1B40268B"/>
    <w:rsid w:val="1F057C43"/>
    <w:rsid w:val="25594604"/>
    <w:rsid w:val="2FDB6B9F"/>
    <w:rsid w:val="305C798E"/>
    <w:rsid w:val="3EDE4728"/>
    <w:rsid w:val="463B46DA"/>
    <w:rsid w:val="4D941DE6"/>
    <w:rsid w:val="513F4837"/>
    <w:rsid w:val="53CF7BBB"/>
    <w:rsid w:val="630E2087"/>
    <w:rsid w:val="6C144AC9"/>
    <w:rsid w:val="6C217325"/>
    <w:rsid w:val="6C3E1EB1"/>
    <w:rsid w:val="6E1E569B"/>
    <w:rsid w:val="6FFDA507"/>
    <w:rsid w:val="731765FD"/>
    <w:rsid w:val="748141A2"/>
    <w:rsid w:val="74B21334"/>
    <w:rsid w:val="74B23482"/>
    <w:rsid w:val="7B1304B4"/>
    <w:rsid w:val="7BFF836D"/>
    <w:rsid w:val="7F19797A"/>
    <w:rsid w:val="7F715ECB"/>
    <w:rsid w:val="DEF9E945"/>
    <w:rsid w:val="F57A641E"/>
    <w:rsid w:val="FCF96F12"/>
    <w:rsid w:val="FFCE81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19"/>
    <w:semiHidden/>
    <w:qFormat/>
    <w:uiPriority w:val="99"/>
    <w:pPr>
      <w:jc w:val="left"/>
    </w:pPr>
    <w:rPr>
      <w:kern w:val="0"/>
      <w:sz w:val="20"/>
      <w:lang w:val="zh-CN"/>
    </w:rPr>
  </w:style>
  <w:style w:type="paragraph" w:styleId="4">
    <w:name w:val="Date"/>
    <w:basedOn w:val="1"/>
    <w:next w:val="1"/>
    <w:link w:val="25"/>
    <w:semiHidden/>
    <w:unhideWhenUsed/>
    <w:qFormat/>
    <w:uiPriority w:val="99"/>
    <w:pPr>
      <w:ind w:left="100" w:leftChars="2500"/>
    </w:pPr>
    <w:rPr>
      <w:lang w:val="zh-CN"/>
    </w:rPr>
  </w:style>
  <w:style w:type="paragraph" w:styleId="5">
    <w:name w:val="Body Text Indent 2"/>
    <w:basedOn w:val="1"/>
    <w:link w:val="24"/>
    <w:unhideWhenUsed/>
    <w:qFormat/>
    <w:uiPriority w:val="0"/>
    <w:pPr>
      <w:spacing w:after="120" w:line="480" w:lineRule="auto"/>
      <w:ind w:left="420" w:leftChars="200"/>
    </w:pPr>
    <w:rPr>
      <w:szCs w:val="20"/>
      <w:lang w:val="zh-CN"/>
    </w:rPr>
  </w:style>
  <w:style w:type="paragraph" w:styleId="6">
    <w:name w:val="Balloon Text"/>
    <w:basedOn w:val="1"/>
    <w:link w:val="20"/>
    <w:semiHidden/>
    <w:unhideWhenUsed/>
    <w:qFormat/>
    <w:uiPriority w:val="99"/>
    <w:rPr>
      <w:kern w:val="0"/>
      <w:sz w:val="18"/>
      <w:szCs w:val="18"/>
      <w:lang w:val="zh-CN"/>
    </w:rPr>
  </w:style>
  <w:style w:type="paragraph" w:styleId="7">
    <w:name w:val="footer"/>
    <w:basedOn w:val="1"/>
    <w:link w:val="17"/>
    <w:unhideWhenUsed/>
    <w:qFormat/>
    <w:uiPriority w:val="99"/>
    <w:pPr>
      <w:tabs>
        <w:tab w:val="center" w:pos="4153"/>
        <w:tab w:val="right" w:pos="8306"/>
      </w:tabs>
      <w:snapToGrid w:val="0"/>
      <w:jc w:val="left"/>
    </w:pPr>
    <w:rPr>
      <w:rFonts w:ascii="Calibri" w:hAnsi="Calibri"/>
      <w:kern w:val="0"/>
      <w:sz w:val="18"/>
      <w:szCs w:val="18"/>
      <w:lang w:val="zh-CN"/>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2"/>
    <w:semiHidden/>
    <w:unhideWhenUsed/>
    <w:qFormat/>
    <w:uiPriority w:val="99"/>
    <w:rPr>
      <w:b/>
      <w:bCs/>
      <w:kern w:val="2"/>
      <w:sz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semiHidden/>
    <w:qFormat/>
    <w:uiPriority w:val="99"/>
    <w:rPr>
      <w:sz w:val="21"/>
      <w:szCs w:val="21"/>
    </w:rPr>
  </w:style>
  <w:style w:type="character" w:customStyle="1" w:styleId="16">
    <w:name w:val="页眉 字符"/>
    <w:link w:val="8"/>
    <w:qFormat/>
    <w:uiPriority w:val="99"/>
    <w:rPr>
      <w:sz w:val="18"/>
      <w:szCs w:val="18"/>
    </w:rPr>
  </w:style>
  <w:style w:type="character" w:customStyle="1" w:styleId="17">
    <w:name w:val="页脚 字符"/>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link w:val="3"/>
    <w:semiHidden/>
    <w:qFormat/>
    <w:uiPriority w:val="99"/>
    <w:rPr>
      <w:rFonts w:ascii="Times New Roman" w:hAnsi="Times New Roman" w:eastAsia="宋体" w:cs="Times New Roman"/>
      <w:szCs w:val="21"/>
    </w:rPr>
  </w:style>
  <w:style w:type="character" w:customStyle="1" w:styleId="20">
    <w:name w:val="批注框文本 字符"/>
    <w:link w:val="6"/>
    <w:semiHidden/>
    <w:qFormat/>
    <w:uiPriority w:val="99"/>
    <w:rPr>
      <w:rFonts w:ascii="Times New Roman" w:hAnsi="Times New Roman" w:eastAsia="宋体" w:cs="Times New Roman"/>
      <w:sz w:val="18"/>
      <w:szCs w:val="18"/>
    </w:rPr>
  </w:style>
  <w:style w:type="paragraph" w:customStyle="1" w:styleId="21">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2">
    <w:name w:val="批注主题 字符"/>
    <w:link w:val="10"/>
    <w:semiHidden/>
    <w:qFormat/>
    <w:uiPriority w:val="99"/>
    <w:rPr>
      <w:rFonts w:ascii="Times New Roman" w:hAnsi="Times New Roman" w:eastAsia="宋体" w:cs="Times New Roman"/>
      <w:b/>
      <w:bCs/>
      <w:kern w:val="2"/>
      <w:sz w:val="21"/>
      <w:szCs w:val="21"/>
    </w:rPr>
  </w:style>
  <w:style w:type="paragraph" w:customStyle="1" w:styleId="2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24">
    <w:name w:val="正文文本缩进 2 字符"/>
    <w:link w:val="5"/>
    <w:qFormat/>
    <w:uiPriority w:val="0"/>
    <w:rPr>
      <w:rFonts w:ascii="Times New Roman" w:hAnsi="Times New Roman"/>
      <w:kern w:val="2"/>
      <w:sz w:val="21"/>
    </w:rPr>
  </w:style>
  <w:style w:type="character" w:customStyle="1" w:styleId="25">
    <w:name w:val="日期 字符"/>
    <w:link w:val="4"/>
    <w:semiHidden/>
    <w:qFormat/>
    <w:uiPriority w:val="99"/>
    <w:rPr>
      <w:rFonts w:ascii="Times New Roman" w:hAnsi="Times New Roman"/>
      <w:kern w:val="2"/>
      <w:sz w:val="21"/>
      <w:szCs w:val="21"/>
    </w:rPr>
  </w:style>
  <w:style w:type="character" w:styleId="26">
    <w:name w:val="Placeholder Text"/>
    <w:basedOn w:val="13"/>
    <w:semiHidden/>
    <w:qFormat/>
    <w:uiPriority w:val="99"/>
  </w:style>
  <w:style w:type="paragraph" w:customStyle="1" w:styleId="27">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28">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29">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A98AEDF664247A7BE6FB1731BADE91D"/>
        <w:style w:val=""/>
        <w:category>
          <w:name w:val="常规"/>
          <w:gallery w:val="placeholder"/>
        </w:category>
        <w:types>
          <w:type w:val="bbPlcHdr"/>
        </w:types>
        <w:behaviors>
          <w:behavior w:val="content"/>
        </w:behaviors>
        <w:description w:val=""/>
        <w:guid w:val="{B6496CBC-A5ED-4C68-BD15-737D9F0ECF21}"/>
      </w:docPartPr>
      <w:docPartBody>
        <w:p>
          <w:pPr>
            <w:pStyle w:val="5"/>
          </w:pPr>
          <w:r>
            <w:rPr>
              <w:rStyle w:val="4"/>
              <w:rFonts w:hint="eastAsia"/>
              <w:color w:val="333399"/>
              <w:u w:val="single"/>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43"/>
    <w:rsid w:val="00035A35"/>
    <w:rsid w:val="000617C8"/>
    <w:rsid w:val="0007598B"/>
    <w:rsid w:val="002360DD"/>
    <w:rsid w:val="00396B3E"/>
    <w:rsid w:val="003A352D"/>
    <w:rsid w:val="003E5318"/>
    <w:rsid w:val="004D1A3D"/>
    <w:rsid w:val="004E0C9C"/>
    <w:rsid w:val="005C6BF5"/>
    <w:rsid w:val="005F308B"/>
    <w:rsid w:val="00684911"/>
    <w:rsid w:val="006A25D6"/>
    <w:rsid w:val="006C7E07"/>
    <w:rsid w:val="007B1117"/>
    <w:rsid w:val="00853EB4"/>
    <w:rsid w:val="00AF355E"/>
    <w:rsid w:val="00B2356D"/>
    <w:rsid w:val="00B31908"/>
    <w:rsid w:val="00BC07DA"/>
    <w:rsid w:val="00BF5142"/>
    <w:rsid w:val="00CA5B59"/>
    <w:rsid w:val="00CD01D9"/>
    <w:rsid w:val="00E47943"/>
    <w:rsid w:val="00F160C5"/>
    <w:rsid w:val="00F6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6A98AEDF664247A7BE6FB1731BADE91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1245</Words>
  <Characters>7102</Characters>
  <Lines>59</Lines>
  <Paragraphs>16</Paragraphs>
  <TotalTime>5</TotalTime>
  <ScaleCrop>false</ScaleCrop>
  <LinksUpToDate>false</LinksUpToDate>
  <CharactersWithSpaces>8331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2021-08-12T15:12:00Z</dcterms:created>
  <dc:creator>微软用户</dc:creator>
  <cp:lastModifiedBy>刘硕02</cp:lastModifiedBy>
  <cp:lastPrinted>2019-06-26T00:31:00Z</cp:lastPrinted>
  <dcterms:modified xsi:type="dcterms:W3CDTF">2023-05-29T11:23:54Z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D9FCD4A2193435451D466B64049E67CA_42</vt:lpwstr>
  </property>
</Properties>
</file>