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autoSpaceDE w:val="0"/>
        <w:autoSpaceDN w:val="0"/>
        <w:adjustRightInd w:val="0"/>
        <w:snapToGrid w:val="0"/>
        <w:spacing w:line="440" w:lineRule="exact"/>
        <w:rPr>
          <w:rFonts w:ascii="Times New Roman" w:hAnsi="Times New Roman"/>
          <w:color w:val="000000"/>
          <w:sz w:val="24"/>
          <w:szCs w:val="21"/>
        </w:rPr>
      </w:pPr>
      <w:r>
        <w:rPr>
          <w:rFonts w:ascii="Times New Roman" w:hAnsi="Times New Roman"/>
          <w:color w:val="000000"/>
          <w:sz w:val="24"/>
          <w:szCs w:val="21"/>
        </w:rPr>
        <w:t>证券代码：000966</w:t>
      </w:r>
      <w:r>
        <w:rPr>
          <w:rFonts w:ascii="Times New Roman" w:hAnsi="Times New Roman"/>
          <w:color w:val="000000"/>
          <w:sz w:val="24"/>
          <w:szCs w:val="21"/>
        </w:rPr>
        <w:tab/>
      </w:r>
      <w:r>
        <w:rPr>
          <w:rFonts w:ascii="Times New Roman" w:hAnsi="Times New Roman"/>
          <w:color w:val="000000"/>
          <w:sz w:val="24"/>
          <w:szCs w:val="21"/>
        </w:rPr>
        <w:t xml:space="preserve">       </w:t>
      </w:r>
      <w:r>
        <w:rPr>
          <w:rFonts w:hint="eastAsia" w:ascii="Times New Roman" w:hAnsi="Times New Roman"/>
          <w:color w:val="000000"/>
          <w:sz w:val="24"/>
          <w:szCs w:val="21"/>
        </w:rPr>
        <w:t xml:space="preserve"> </w:t>
      </w:r>
      <w:r>
        <w:rPr>
          <w:rFonts w:ascii="Times New Roman" w:hAnsi="Times New Roman"/>
          <w:color w:val="000000"/>
          <w:sz w:val="24"/>
          <w:szCs w:val="21"/>
        </w:rPr>
        <w:t xml:space="preserve">证券简称：长源电力       </w:t>
      </w:r>
      <w:r>
        <w:rPr>
          <w:rFonts w:hint="eastAsia" w:ascii="Times New Roman" w:hAnsi="Times New Roman"/>
          <w:color w:val="000000"/>
          <w:sz w:val="24"/>
          <w:szCs w:val="21"/>
        </w:rPr>
        <w:t xml:space="preserve">  </w:t>
      </w:r>
      <w:r>
        <w:rPr>
          <w:rFonts w:ascii="Times New Roman" w:hAnsi="Times New Roman"/>
          <w:color w:val="000000"/>
          <w:sz w:val="24"/>
          <w:szCs w:val="21"/>
        </w:rPr>
        <w:t>公告编号：20</w:t>
      </w:r>
      <w:r>
        <w:rPr>
          <w:rFonts w:hint="eastAsia" w:ascii="Times New Roman" w:hAnsi="Times New Roman"/>
          <w:color w:val="000000"/>
          <w:sz w:val="24"/>
          <w:szCs w:val="21"/>
        </w:rPr>
        <w:t>23-057</w:t>
      </w:r>
    </w:p>
    <w:p>
      <w:pPr>
        <w:adjustRightInd w:val="0"/>
        <w:snapToGrid w:val="0"/>
        <w:spacing w:line="440" w:lineRule="exact"/>
        <w:jc w:val="center"/>
        <w:rPr>
          <w:rFonts w:ascii="Times New Roman" w:hAnsi="Times New Roman"/>
          <w:b/>
          <w:bCs/>
          <w:color w:val="000000"/>
          <w:sz w:val="32"/>
          <w:szCs w:val="32"/>
        </w:rPr>
      </w:pPr>
    </w:p>
    <w:p>
      <w:pPr>
        <w:adjustRightInd w:val="0"/>
        <w:snapToGrid w:val="0"/>
        <w:spacing w:line="440" w:lineRule="exact"/>
        <w:jc w:val="center"/>
        <w:rPr>
          <w:rFonts w:ascii="Times New Roman" w:hAnsi="Times New Roman" w:eastAsia="方正小标宋简体" w:cs="方正小标宋简体"/>
          <w:color w:val="000000"/>
          <w:sz w:val="32"/>
          <w:szCs w:val="32"/>
        </w:rPr>
      </w:pPr>
      <w:bookmarkStart w:id="0" w:name="_Hlk135212230"/>
      <w:r>
        <w:rPr>
          <w:rFonts w:hint="eastAsia" w:ascii="Times New Roman" w:hAnsi="Times New Roman" w:eastAsia="方正小标宋简体" w:cs="方正小标宋简体"/>
          <w:color w:val="000000"/>
          <w:sz w:val="32"/>
          <w:szCs w:val="32"/>
        </w:rPr>
        <w:t>国家能源集团长源电力股份有限公司</w:t>
      </w:r>
    </w:p>
    <w:bookmarkEnd w:id="0"/>
    <w:p>
      <w:pPr>
        <w:adjustRightInd w:val="0"/>
        <w:snapToGrid w:val="0"/>
        <w:spacing w:line="440" w:lineRule="exact"/>
        <w:jc w:val="center"/>
        <w:rPr>
          <w:rFonts w:hint="eastAsia" w:ascii="Times New Roman" w:hAnsi="Times New Roman" w:eastAsia="方正小标宋简体" w:cs="方正小标宋简体"/>
          <w:color w:val="000000"/>
          <w:sz w:val="32"/>
          <w:szCs w:val="32"/>
        </w:rPr>
      </w:pPr>
      <w:r>
        <w:rPr>
          <w:rFonts w:hint="eastAsia" w:ascii="Times New Roman" w:hAnsi="Times New Roman" w:eastAsia="方正小标宋简体" w:cs="方正小标宋简体"/>
          <w:color w:val="000000"/>
          <w:sz w:val="32"/>
          <w:szCs w:val="32"/>
        </w:rPr>
        <w:t>关于本次向特定对象发行股票</w:t>
      </w:r>
    </w:p>
    <w:p>
      <w:pPr>
        <w:adjustRightInd w:val="0"/>
        <w:snapToGrid w:val="0"/>
        <w:spacing w:line="440" w:lineRule="exact"/>
        <w:jc w:val="center"/>
        <w:rPr>
          <w:rFonts w:hint="eastAsia" w:ascii="Times New Roman" w:hAnsi="Times New Roman" w:eastAsia="方正小标宋简体" w:cs="方正小标宋简体"/>
          <w:color w:val="000000"/>
          <w:sz w:val="32"/>
          <w:szCs w:val="32"/>
        </w:rPr>
      </w:pPr>
      <w:bookmarkStart w:id="2" w:name="_GoBack"/>
      <w:bookmarkEnd w:id="2"/>
      <w:r>
        <w:rPr>
          <w:rFonts w:hint="eastAsia" w:ascii="Times New Roman" w:hAnsi="Times New Roman" w:eastAsia="方正小标宋简体" w:cs="方正小标宋简体"/>
          <w:color w:val="000000"/>
          <w:sz w:val="32"/>
          <w:szCs w:val="32"/>
        </w:rPr>
        <w:t>不存在直接或通过利益相关方</w:t>
      </w:r>
    </w:p>
    <w:p>
      <w:pPr>
        <w:adjustRightInd w:val="0"/>
        <w:snapToGrid w:val="0"/>
        <w:spacing w:line="440" w:lineRule="exact"/>
        <w:jc w:val="center"/>
      </w:pPr>
      <w:r>
        <w:rPr>
          <w:rFonts w:hint="eastAsia" w:ascii="Times New Roman" w:hAnsi="Times New Roman" w:eastAsia="方正小标宋简体" w:cs="方正小标宋简体"/>
          <w:color w:val="000000"/>
          <w:sz w:val="32"/>
          <w:szCs w:val="32"/>
        </w:rPr>
        <w:t>向参与认购的投资者提供财务资助或补偿的公告</w:t>
      </w:r>
    </w:p>
    <w:p>
      <w:pPr>
        <w:autoSpaceDE w:val="0"/>
        <w:autoSpaceDN w:val="0"/>
        <w:adjustRightInd w:val="0"/>
        <w:snapToGrid w:val="0"/>
        <w:spacing w:line="440" w:lineRule="exact"/>
        <w:jc w:val="center"/>
        <w:rPr>
          <w:rFonts w:ascii="Times New Roman" w:hAnsi="Times New Roman"/>
          <w:color w:val="000000"/>
          <w:sz w:val="32"/>
          <w:szCs w:val="32"/>
        </w:rPr>
      </w:pPr>
    </w:p>
    <w:tbl>
      <w:tblPr>
        <w:tblStyle w:val="19"/>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858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80" w:lineRule="exact"/>
              <w:ind w:firstLine="480" w:firstLineChars="200"/>
              <w:rPr>
                <w:rFonts w:ascii="Times New Roman" w:hAnsi="Times New Roman"/>
                <w:color w:val="000000"/>
                <w:sz w:val="24"/>
                <w:szCs w:val="28"/>
              </w:rPr>
            </w:pPr>
            <w:r>
              <w:rPr>
                <w:rFonts w:ascii="Times New Roman" w:hAnsi="Times New Roman"/>
                <w:color w:val="000000"/>
                <w:kern w:val="0"/>
                <w:sz w:val="24"/>
                <w:szCs w:val="28"/>
              </w:rPr>
              <w:t>本公司及董事会全体成员保证信息披露</w:t>
            </w:r>
            <w:r>
              <w:rPr>
                <w:rFonts w:hint="eastAsia" w:ascii="Times New Roman" w:hAnsi="Times New Roman"/>
                <w:color w:val="000000"/>
                <w:kern w:val="0"/>
                <w:sz w:val="24"/>
                <w:szCs w:val="28"/>
              </w:rPr>
              <w:t>的</w:t>
            </w:r>
            <w:r>
              <w:rPr>
                <w:rFonts w:ascii="Times New Roman" w:hAnsi="Times New Roman"/>
                <w:color w:val="000000"/>
                <w:kern w:val="0"/>
                <w:sz w:val="24"/>
                <w:szCs w:val="28"/>
              </w:rPr>
              <w:t>内容真实、准确</w:t>
            </w:r>
            <w:r>
              <w:rPr>
                <w:rFonts w:hint="eastAsia" w:ascii="Times New Roman" w:hAnsi="Times New Roman"/>
                <w:color w:val="000000"/>
                <w:kern w:val="0"/>
                <w:sz w:val="24"/>
                <w:szCs w:val="28"/>
              </w:rPr>
              <w:t>、</w:t>
            </w:r>
            <w:r>
              <w:rPr>
                <w:rFonts w:ascii="Times New Roman" w:hAnsi="Times New Roman"/>
                <w:color w:val="000000"/>
                <w:kern w:val="0"/>
                <w:sz w:val="24"/>
                <w:szCs w:val="28"/>
              </w:rPr>
              <w:t>完整，没有虚假记载、误导性陈述或重大遗漏。</w:t>
            </w:r>
          </w:p>
        </w:tc>
      </w:tr>
    </w:tbl>
    <w:p>
      <w:pPr>
        <w:adjustRightInd w:val="0"/>
        <w:snapToGrid w:val="0"/>
        <w:spacing w:line="380" w:lineRule="exact"/>
        <w:ind w:firstLine="570"/>
        <w:rPr>
          <w:rFonts w:ascii="Times New Roman" w:hAnsi="Times New Roman"/>
          <w:b/>
          <w:color w:val="000000"/>
          <w:sz w:val="24"/>
          <w:szCs w:val="28"/>
        </w:rPr>
      </w:pPr>
    </w:p>
    <w:p>
      <w:pPr>
        <w:adjustRightInd w:val="0"/>
        <w:snapToGrid w:val="0"/>
        <w:spacing w:line="380" w:lineRule="exact"/>
        <w:ind w:firstLine="480" w:firstLineChars="200"/>
        <w:rPr>
          <w:rFonts w:ascii="Times New Roman" w:hAnsi="Times New Roman"/>
          <w:sz w:val="24"/>
        </w:rPr>
      </w:pPr>
      <w:bookmarkStart w:id="1" w:name="_Hlk135214870"/>
      <w:r>
        <w:rPr>
          <w:rFonts w:hint="eastAsia" w:ascii="Times New Roman" w:hAnsi="Times New Roman"/>
          <w:sz w:val="24"/>
        </w:rPr>
        <w:t>公司</w:t>
      </w:r>
      <w:r>
        <w:rPr>
          <w:rFonts w:ascii="Times New Roman" w:hAnsi="Times New Roman"/>
          <w:sz w:val="24"/>
        </w:rPr>
        <w:t>于2023年5月</w:t>
      </w:r>
      <w:r>
        <w:rPr>
          <w:rFonts w:hint="eastAsia" w:ascii="Times New Roman" w:hAnsi="Times New Roman"/>
          <w:sz w:val="24"/>
        </w:rPr>
        <w:t>2</w:t>
      </w:r>
      <w:r>
        <w:rPr>
          <w:rFonts w:ascii="Times New Roman" w:hAnsi="Times New Roman"/>
          <w:sz w:val="24"/>
        </w:rPr>
        <w:t>9日召开第</w:t>
      </w:r>
      <w:r>
        <w:rPr>
          <w:rFonts w:hint="eastAsia" w:ascii="Times New Roman" w:hAnsi="Times New Roman"/>
          <w:sz w:val="24"/>
        </w:rPr>
        <w:t>十</w:t>
      </w:r>
      <w:r>
        <w:rPr>
          <w:rFonts w:ascii="Times New Roman" w:hAnsi="Times New Roman"/>
          <w:sz w:val="24"/>
        </w:rPr>
        <w:t>届董事会第</w:t>
      </w:r>
      <w:r>
        <w:rPr>
          <w:rFonts w:hint="eastAsia" w:ascii="Times New Roman" w:hAnsi="Times New Roman"/>
          <w:sz w:val="24"/>
        </w:rPr>
        <w:t>十四</w:t>
      </w:r>
      <w:r>
        <w:rPr>
          <w:rFonts w:ascii="Times New Roman" w:hAnsi="Times New Roman"/>
          <w:sz w:val="24"/>
        </w:rPr>
        <w:t>次会议、第</w:t>
      </w:r>
      <w:r>
        <w:rPr>
          <w:rFonts w:hint="eastAsia" w:ascii="Times New Roman" w:hAnsi="Times New Roman"/>
          <w:sz w:val="24"/>
        </w:rPr>
        <w:t>十</w:t>
      </w:r>
      <w:r>
        <w:rPr>
          <w:rFonts w:ascii="Times New Roman" w:hAnsi="Times New Roman"/>
          <w:sz w:val="24"/>
        </w:rPr>
        <w:t>届监事会第</w:t>
      </w:r>
      <w:r>
        <w:rPr>
          <w:rFonts w:hint="eastAsia" w:ascii="Times New Roman" w:hAnsi="Times New Roman"/>
          <w:sz w:val="24"/>
        </w:rPr>
        <w:t>九</w:t>
      </w:r>
      <w:r>
        <w:rPr>
          <w:rFonts w:ascii="Times New Roman" w:hAnsi="Times New Roman"/>
          <w:sz w:val="24"/>
        </w:rPr>
        <w:t>次会议，审议通过了关于公司向特定对象发行股票的相关议案</w:t>
      </w:r>
      <w:bookmarkEnd w:id="1"/>
      <w:r>
        <w:rPr>
          <w:rFonts w:ascii="Times New Roman" w:hAnsi="Times New Roman"/>
          <w:sz w:val="24"/>
        </w:rPr>
        <w:t>，现公司就本次向特定对象发</w:t>
      </w:r>
      <w:r>
        <w:rPr>
          <w:rFonts w:hint="eastAsia" w:ascii="Times New Roman" w:hAnsi="Times New Roman"/>
          <w:sz w:val="24"/>
        </w:rPr>
        <w:t>行</w:t>
      </w:r>
      <w:r>
        <w:rPr>
          <w:rFonts w:ascii="Times New Roman" w:hAnsi="Times New Roman"/>
          <w:sz w:val="24"/>
        </w:rPr>
        <w:t>股票不存在直接或通过利益相关方向参与认购的投资者提供财务资助或补偿事宜承诺如下：</w:t>
      </w:r>
    </w:p>
    <w:p>
      <w:pPr>
        <w:adjustRightInd w:val="0"/>
        <w:snapToGrid w:val="0"/>
        <w:spacing w:line="380" w:lineRule="exact"/>
        <w:ind w:firstLine="480" w:firstLineChars="200"/>
        <w:rPr>
          <w:rFonts w:ascii="Times New Roman" w:hAnsi="Times New Roman"/>
          <w:sz w:val="24"/>
        </w:rPr>
      </w:pPr>
      <w:r>
        <w:rPr>
          <w:rFonts w:ascii="Times New Roman" w:hAnsi="Times New Roman"/>
          <w:sz w:val="24"/>
        </w:rPr>
        <w:t>本公司不存在向发行对象作出保底保收益或变相保底保收益承诺的情形，不存在直接或通过利益相关方向发行对象提供财务资助或者补偿的情形。</w:t>
      </w:r>
    </w:p>
    <w:p>
      <w:pPr>
        <w:adjustRightInd w:val="0"/>
        <w:snapToGrid w:val="0"/>
        <w:spacing w:line="380" w:lineRule="exact"/>
        <w:ind w:firstLine="480" w:firstLineChars="200"/>
        <w:rPr>
          <w:rFonts w:ascii="Times New Roman" w:hAnsi="Times New Roman"/>
          <w:sz w:val="24"/>
        </w:rPr>
      </w:pPr>
    </w:p>
    <w:p>
      <w:pPr>
        <w:adjustRightInd w:val="0"/>
        <w:snapToGrid w:val="0"/>
        <w:spacing w:line="380" w:lineRule="exact"/>
        <w:ind w:firstLine="480" w:firstLineChars="200"/>
        <w:rPr>
          <w:rFonts w:ascii="Times New Roman" w:hAnsi="Times New Roman"/>
          <w:sz w:val="24"/>
        </w:rPr>
      </w:pPr>
      <w:r>
        <w:rPr>
          <w:rFonts w:ascii="Times New Roman" w:hAnsi="Times New Roman"/>
          <w:sz w:val="24"/>
        </w:rPr>
        <w:t>特此公告。</w:t>
      </w:r>
    </w:p>
    <w:p>
      <w:pPr>
        <w:adjustRightInd w:val="0"/>
        <w:snapToGrid w:val="0"/>
        <w:spacing w:line="380" w:lineRule="exact"/>
        <w:ind w:firstLine="480" w:firstLineChars="200"/>
        <w:rPr>
          <w:rFonts w:ascii="Times New Roman" w:hAnsi="Times New Roman"/>
          <w:sz w:val="24"/>
        </w:rPr>
      </w:pPr>
    </w:p>
    <w:p>
      <w:pPr>
        <w:adjustRightInd w:val="0"/>
        <w:snapToGrid w:val="0"/>
        <w:spacing w:line="380" w:lineRule="exact"/>
        <w:ind w:firstLine="480" w:firstLineChars="200"/>
        <w:jc w:val="right"/>
        <w:rPr>
          <w:rFonts w:ascii="Times New Roman" w:hAnsi="Times New Roman"/>
          <w:color w:val="000000"/>
          <w:sz w:val="24"/>
        </w:rPr>
      </w:pPr>
    </w:p>
    <w:p>
      <w:pPr>
        <w:adjustRightInd w:val="0"/>
        <w:snapToGrid w:val="0"/>
        <w:spacing w:line="380" w:lineRule="exact"/>
        <w:ind w:firstLine="480" w:firstLineChars="200"/>
        <w:jc w:val="right"/>
        <w:rPr>
          <w:rFonts w:ascii="Times New Roman" w:hAnsi="Times New Roman"/>
          <w:color w:val="000000"/>
          <w:sz w:val="24"/>
        </w:rPr>
      </w:pPr>
      <w:r>
        <w:rPr>
          <w:rFonts w:hint="eastAsia" w:ascii="Times New Roman" w:hAnsi="Times New Roman"/>
          <w:color w:val="000000"/>
          <w:sz w:val="24"/>
        </w:rPr>
        <w:t>国家能源集团长源电力股份有限公司董事会</w:t>
      </w:r>
    </w:p>
    <w:p>
      <w:pPr>
        <w:adjustRightInd w:val="0"/>
        <w:snapToGrid w:val="0"/>
        <w:spacing w:line="380" w:lineRule="exact"/>
        <w:jc w:val="center"/>
        <w:rPr>
          <w:rFonts w:ascii="Times New Roman" w:hAnsi="Times New Roman"/>
          <w:color w:val="000000"/>
          <w:sz w:val="24"/>
        </w:rPr>
      </w:pPr>
      <w:r>
        <w:rPr>
          <w:rFonts w:hint="eastAsia" w:ascii="Times New Roman" w:hAnsi="Times New Roman"/>
          <w:color w:val="000000"/>
          <w:sz w:val="24"/>
        </w:rPr>
        <w:t xml:space="preserve">                              </w:t>
      </w:r>
      <w:r>
        <w:rPr>
          <w:rFonts w:ascii="Times New Roman" w:hAnsi="Times New Roman"/>
          <w:color w:val="000000"/>
          <w:sz w:val="24"/>
        </w:rPr>
        <w:t>2023</w:t>
      </w:r>
      <w:r>
        <w:rPr>
          <w:rFonts w:hint="eastAsia" w:ascii="Times New Roman" w:hAnsi="Times New Roman"/>
          <w:color w:val="000000"/>
          <w:sz w:val="24"/>
        </w:rPr>
        <w:t>年</w:t>
      </w:r>
      <w:r>
        <w:rPr>
          <w:rFonts w:ascii="Times New Roman" w:hAnsi="Times New Roman"/>
          <w:color w:val="000000"/>
          <w:sz w:val="24"/>
        </w:rPr>
        <w:t>5</w:t>
      </w:r>
      <w:r>
        <w:rPr>
          <w:rFonts w:hint="eastAsia" w:ascii="Times New Roman" w:hAnsi="Times New Roman"/>
          <w:color w:val="000000"/>
          <w:sz w:val="24"/>
        </w:rPr>
        <w:t>月3</w:t>
      </w:r>
      <w:r>
        <w:rPr>
          <w:rFonts w:ascii="Times New Roman" w:hAnsi="Times New Roman"/>
          <w:color w:val="000000"/>
          <w:sz w:val="24"/>
        </w:rPr>
        <w:t>0</w:t>
      </w:r>
      <w:r>
        <w:rPr>
          <w:rFonts w:hint="eastAsia" w:ascii="Times New Roman" w:hAnsi="Times New Roman"/>
          <w:color w:val="000000"/>
          <w:sz w:val="24"/>
        </w:rPr>
        <w:t>日</w:t>
      </w:r>
    </w:p>
    <w:p>
      <w:pPr>
        <w:pStyle w:val="2"/>
        <w:ind w:left="560" w:firstLine="56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63397"/>
      <w:docPartObj>
        <w:docPartGallery w:val="autotext"/>
      </w:docPartObj>
    </w:sdtPr>
    <w:sdtEndPr>
      <w:rPr>
        <w:rFonts w:ascii="宋体" w:hAnsi="宋体" w:eastAsia="宋体"/>
        <w:sz w:val="21"/>
        <w:szCs w:val="21"/>
      </w:rPr>
    </w:sdtEndPr>
    <w:sdtContent>
      <w:p>
        <w:pPr>
          <w:pStyle w:val="14"/>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E2CC6"/>
    <w:multiLevelType w:val="multilevel"/>
    <w:tmpl w:val="211E2CC6"/>
    <w:lvl w:ilvl="0" w:tentative="0">
      <w:start w:val="1"/>
      <w:numFmt w:val="chineseCounting"/>
      <w:pStyle w:val="4"/>
      <w:suff w:val="space"/>
      <w:lvlText w:val="第%1节"/>
      <w:lvlJc w:val="left"/>
      <w:pPr>
        <w:ind w:left="0" w:firstLine="0"/>
      </w:pPr>
      <w:rPr>
        <w:rFonts w:hint="eastAsia" w:ascii="黑体" w:hAnsi="黑体" w:eastAsia="黑体"/>
        <w:b w:val="0"/>
        <w:i w:val="0"/>
        <w:sz w:val="32"/>
      </w:rPr>
    </w:lvl>
    <w:lvl w:ilvl="1" w:tentative="0">
      <w:start w:val="1"/>
      <w:numFmt w:val="chineseCounting"/>
      <w:pStyle w:val="6"/>
      <w:suff w:val="nothing"/>
      <w:lvlText w:val="%2、"/>
      <w:lvlJc w:val="left"/>
      <w:pPr>
        <w:ind w:left="0" w:firstLine="0"/>
      </w:pPr>
      <w:rPr>
        <w:rFonts w:hint="default"/>
        <w:b w:val="0"/>
        <w:i w:val="0"/>
        <w:sz w:val="28"/>
      </w:rPr>
    </w:lvl>
    <w:lvl w:ilvl="2" w:tentative="0">
      <w:start w:val="1"/>
      <w:numFmt w:val="chineseCounting"/>
      <w:pStyle w:val="7"/>
      <w:suff w:val="nothing"/>
      <w:lvlText w:val="（%3）"/>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8"/>
      <w:suff w:val="nothing"/>
      <w:lvlText w:val="%4、"/>
      <w:lvlJc w:val="left"/>
      <w:pPr>
        <w:ind w:left="0" w:firstLine="0"/>
      </w:pPr>
      <w:rPr>
        <w:rFonts w:hint="default" w:ascii="Times New Roman" w:hAnsi="Times New Roman" w:cs="Times New Roman"/>
        <w:b/>
        <w:i w:val="0"/>
        <w:sz w:val="24"/>
      </w:rPr>
    </w:lvl>
    <w:lvl w:ilvl="4" w:tentative="0">
      <w:start w:val="1"/>
      <w:numFmt w:val="decimal"/>
      <w:pStyle w:val="9"/>
      <w:suff w:val="nothing"/>
      <w:lvlText w:val="（%5）"/>
      <w:lvlJc w:val="left"/>
      <w:pPr>
        <w:ind w:left="0" w:firstLine="0"/>
      </w:pPr>
      <w:rPr>
        <w:rFonts w:hint="default"/>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10"/>
      <w:suff w:val="nothing"/>
      <w:lvlText w:val="%6）"/>
      <w:lvlJc w:val="left"/>
      <w:pPr>
        <w:ind w:left="0" w:firstLine="0"/>
      </w:pPr>
      <w:rPr>
        <w:rFonts w:hint="default" w:ascii="Times New Roman" w:hAnsi="Times New Roman" w:cs="Times New Roman"/>
        <w:b w:val="0"/>
        <w:i w:val="0"/>
        <w:sz w:val="24"/>
        <w:u w:val="none"/>
      </w:rPr>
    </w:lvl>
    <w:lvl w:ilvl="6" w:tentative="0">
      <w:start w:val="1"/>
      <w:numFmt w:val="decimalEnclosedCircle"/>
      <w:pStyle w:val="11"/>
      <w:suff w:val="nothing"/>
      <w:lvlText w:val="%7"/>
      <w:lvlJc w:val="left"/>
      <w:pPr>
        <w:ind w:left="0" w:firstLine="0"/>
      </w:pPr>
      <w:rPr>
        <w:rFonts w:hint="default" w:ascii="Times New Roman" w:hAnsi="Times New Roman" w:cs="Times New Roman"/>
        <w:b w:val="0"/>
        <w:i w:val="0"/>
        <w:sz w:val="24"/>
        <w:lang w:val="en-US"/>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BE"/>
    <w:rsid w:val="00003434"/>
    <w:rsid w:val="00070980"/>
    <w:rsid w:val="000815BE"/>
    <w:rsid w:val="00087737"/>
    <w:rsid w:val="000E5E40"/>
    <w:rsid w:val="001F043F"/>
    <w:rsid w:val="00221BF8"/>
    <w:rsid w:val="00252422"/>
    <w:rsid w:val="00301862"/>
    <w:rsid w:val="0031037B"/>
    <w:rsid w:val="0031520A"/>
    <w:rsid w:val="00340763"/>
    <w:rsid w:val="0036224E"/>
    <w:rsid w:val="003E2E84"/>
    <w:rsid w:val="00410D8A"/>
    <w:rsid w:val="00475921"/>
    <w:rsid w:val="004A09A3"/>
    <w:rsid w:val="004B1074"/>
    <w:rsid w:val="00550A81"/>
    <w:rsid w:val="005520C5"/>
    <w:rsid w:val="00556977"/>
    <w:rsid w:val="005622F1"/>
    <w:rsid w:val="00614719"/>
    <w:rsid w:val="00630214"/>
    <w:rsid w:val="00640416"/>
    <w:rsid w:val="006B263C"/>
    <w:rsid w:val="006B6478"/>
    <w:rsid w:val="006C678D"/>
    <w:rsid w:val="006E15DD"/>
    <w:rsid w:val="00734BE6"/>
    <w:rsid w:val="0076144B"/>
    <w:rsid w:val="007650DC"/>
    <w:rsid w:val="00797315"/>
    <w:rsid w:val="007E1548"/>
    <w:rsid w:val="007F3296"/>
    <w:rsid w:val="00836023"/>
    <w:rsid w:val="0088215C"/>
    <w:rsid w:val="008A54E4"/>
    <w:rsid w:val="008E4294"/>
    <w:rsid w:val="00930141"/>
    <w:rsid w:val="00934D41"/>
    <w:rsid w:val="009732EA"/>
    <w:rsid w:val="00982042"/>
    <w:rsid w:val="009D1834"/>
    <w:rsid w:val="009E33F5"/>
    <w:rsid w:val="009F3F54"/>
    <w:rsid w:val="00A0229E"/>
    <w:rsid w:val="00A10F3E"/>
    <w:rsid w:val="00A21B70"/>
    <w:rsid w:val="00A25185"/>
    <w:rsid w:val="00A3142C"/>
    <w:rsid w:val="00A36504"/>
    <w:rsid w:val="00A730E8"/>
    <w:rsid w:val="00AC7233"/>
    <w:rsid w:val="00AD0821"/>
    <w:rsid w:val="00AE7408"/>
    <w:rsid w:val="00AF2045"/>
    <w:rsid w:val="00B16710"/>
    <w:rsid w:val="00B42ED7"/>
    <w:rsid w:val="00B45C73"/>
    <w:rsid w:val="00B91B38"/>
    <w:rsid w:val="00BA2A46"/>
    <w:rsid w:val="00BA65E3"/>
    <w:rsid w:val="00C1198B"/>
    <w:rsid w:val="00C71814"/>
    <w:rsid w:val="00C842F0"/>
    <w:rsid w:val="00C97EBD"/>
    <w:rsid w:val="00CA6F26"/>
    <w:rsid w:val="00CB65C2"/>
    <w:rsid w:val="00D0340A"/>
    <w:rsid w:val="00D74F15"/>
    <w:rsid w:val="00D96BA1"/>
    <w:rsid w:val="00DA0CEA"/>
    <w:rsid w:val="00DC2424"/>
    <w:rsid w:val="00DC5D00"/>
    <w:rsid w:val="00E03C59"/>
    <w:rsid w:val="00E26D41"/>
    <w:rsid w:val="00E3283D"/>
    <w:rsid w:val="00E80272"/>
    <w:rsid w:val="00E81DBA"/>
    <w:rsid w:val="00EA14F1"/>
    <w:rsid w:val="00EC728C"/>
    <w:rsid w:val="00EE0117"/>
    <w:rsid w:val="00F03CE5"/>
    <w:rsid w:val="00F05EF2"/>
    <w:rsid w:val="00F1454F"/>
    <w:rsid w:val="00F22152"/>
    <w:rsid w:val="00FA36D7"/>
    <w:rsid w:val="00FD29BE"/>
    <w:rsid w:val="00FD666B"/>
    <w:rsid w:val="00FE3A01"/>
    <w:rsid w:val="3751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2"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4">
    <w:name w:val="heading 1"/>
    <w:next w:val="5"/>
    <w:link w:val="22"/>
    <w:qFormat/>
    <w:uiPriority w:val="1"/>
    <w:pPr>
      <w:keepNext/>
      <w:keepLines/>
      <w:pageBreakBefore/>
      <w:numPr>
        <w:ilvl w:val="0"/>
        <w:numId w:val="1"/>
      </w:numPr>
      <w:spacing w:before="50" w:beforeLines="50" w:after="50" w:afterLines="50" w:line="360" w:lineRule="auto"/>
      <w:jc w:val="center"/>
      <w:outlineLvl w:val="0"/>
    </w:pPr>
    <w:rPr>
      <w:rFonts w:ascii="Times New Roman" w:hAnsi="Times New Roman" w:eastAsia="黑体" w:cs="Times New Roman"/>
      <w:bCs/>
      <w:sz w:val="32"/>
      <w:szCs w:val="44"/>
      <w:lang w:val="en-US" w:eastAsia="zh-CN" w:bidi="ar-SA"/>
    </w:rPr>
  </w:style>
  <w:style w:type="paragraph" w:styleId="6">
    <w:name w:val="heading 2"/>
    <w:next w:val="5"/>
    <w:link w:val="23"/>
    <w:qFormat/>
    <w:uiPriority w:val="1"/>
    <w:pPr>
      <w:keepNext/>
      <w:keepLines/>
      <w:numPr>
        <w:ilvl w:val="1"/>
        <w:numId w:val="1"/>
      </w:numPr>
      <w:spacing w:before="50" w:beforeLines="50" w:afterLines="50" w:line="360" w:lineRule="auto"/>
      <w:jc w:val="both"/>
      <w:outlineLvl w:val="1"/>
    </w:pPr>
    <w:rPr>
      <w:rFonts w:ascii="Times New Roman" w:hAnsi="Times New Roman" w:eastAsia="黑体" w:cs="Times New Roman"/>
      <w:bCs/>
      <w:kern w:val="2"/>
      <w:sz w:val="28"/>
      <w:szCs w:val="32"/>
      <w:lang w:val="en-US" w:eastAsia="zh-CN" w:bidi="ar-SA"/>
    </w:rPr>
  </w:style>
  <w:style w:type="paragraph" w:styleId="7">
    <w:name w:val="heading 3"/>
    <w:next w:val="5"/>
    <w:link w:val="24"/>
    <w:qFormat/>
    <w:uiPriority w:val="1"/>
    <w:pPr>
      <w:keepNext/>
      <w:keepLines/>
      <w:numPr>
        <w:ilvl w:val="2"/>
        <w:numId w:val="1"/>
      </w:numPr>
      <w:spacing w:before="50" w:beforeLines="50" w:afterLines="50" w:line="360" w:lineRule="auto"/>
      <w:jc w:val="both"/>
      <w:outlineLvl w:val="2"/>
    </w:pPr>
    <w:rPr>
      <w:rFonts w:ascii="Times New Roman" w:hAnsi="Times New Roman" w:eastAsia="黑体" w:cs="Times New Roman"/>
      <w:bCs/>
      <w:color w:val="000000"/>
      <w:sz w:val="24"/>
      <w:szCs w:val="24"/>
      <w:lang w:val="en-US" w:eastAsia="ar-SA" w:bidi="ar-SA"/>
    </w:rPr>
  </w:style>
  <w:style w:type="paragraph" w:styleId="8">
    <w:name w:val="heading 4"/>
    <w:next w:val="5"/>
    <w:link w:val="25"/>
    <w:qFormat/>
    <w:uiPriority w:val="1"/>
    <w:pPr>
      <w:keepNext/>
      <w:keepLines/>
      <w:numPr>
        <w:ilvl w:val="3"/>
        <w:numId w:val="1"/>
      </w:numPr>
      <w:spacing w:before="50" w:beforeLines="50" w:after="50" w:afterLines="50" w:line="360" w:lineRule="auto"/>
      <w:jc w:val="both"/>
      <w:outlineLvl w:val="3"/>
    </w:pPr>
    <w:rPr>
      <w:rFonts w:ascii="Times New Roman" w:hAnsi="Times New Roman" w:eastAsia="宋体" w:cs="Times New Roman"/>
      <w:b/>
      <w:bCs/>
      <w:kern w:val="2"/>
      <w:sz w:val="24"/>
      <w:szCs w:val="28"/>
      <w:lang w:val="en-US" w:eastAsia="zh-CN" w:bidi="ar-SA"/>
    </w:rPr>
  </w:style>
  <w:style w:type="paragraph" w:styleId="9">
    <w:name w:val="heading 5"/>
    <w:next w:val="5"/>
    <w:link w:val="26"/>
    <w:qFormat/>
    <w:uiPriority w:val="1"/>
    <w:pPr>
      <w:keepNext/>
      <w:keepLines/>
      <w:numPr>
        <w:ilvl w:val="4"/>
        <w:numId w:val="1"/>
      </w:numPr>
      <w:spacing w:before="50" w:beforeLines="50" w:after="50" w:afterLines="50" w:line="360" w:lineRule="auto"/>
      <w:ind w:firstLine="482"/>
      <w:outlineLvl w:val="4"/>
    </w:pPr>
    <w:rPr>
      <w:rFonts w:ascii="Times New Roman" w:hAnsi="Times New Roman" w:eastAsia="宋体" w:cs="Times New Roman"/>
      <w:bCs/>
      <w:kern w:val="2"/>
      <w:sz w:val="24"/>
      <w:szCs w:val="28"/>
      <w:lang w:val="en-US" w:eastAsia="zh-CN" w:bidi="ar-SA"/>
    </w:rPr>
  </w:style>
  <w:style w:type="paragraph" w:styleId="10">
    <w:name w:val="heading 6"/>
    <w:next w:val="5"/>
    <w:link w:val="27"/>
    <w:qFormat/>
    <w:uiPriority w:val="1"/>
    <w:pPr>
      <w:numPr>
        <w:ilvl w:val="5"/>
        <w:numId w:val="1"/>
      </w:numPr>
      <w:spacing w:before="50" w:beforeLines="50" w:after="50" w:afterLines="50" w:line="360" w:lineRule="auto"/>
      <w:jc w:val="both"/>
      <w:outlineLvl w:val="5"/>
    </w:pPr>
    <w:rPr>
      <w:rFonts w:ascii="Times New Roman" w:hAnsi="Times New Roman" w:eastAsia="宋体" w:cs="Times New Roman"/>
      <w:bCs/>
      <w:kern w:val="2"/>
      <w:sz w:val="24"/>
      <w:szCs w:val="24"/>
      <w:lang w:val="en-US" w:eastAsia="zh-CN" w:bidi="ar-SA"/>
    </w:rPr>
  </w:style>
  <w:style w:type="paragraph" w:styleId="11">
    <w:name w:val="heading 7"/>
    <w:next w:val="5"/>
    <w:link w:val="28"/>
    <w:unhideWhenUsed/>
    <w:qFormat/>
    <w:uiPriority w:val="2"/>
    <w:pPr>
      <w:keepNext/>
      <w:keepLines/>
      <w:numPr>
        <w:ilvl w:val="6"/>
        <w:numId w:val="1"/>
      </w:numPr>
      <w:spacing w:before="50" w:beforeLines="50" w:after="50" w:afterLines="50" w:line="360" w:lineRule="auto"/>
      <w:outlineLvl w:val="6"/>
    </w:pPr>
    <w:rPr>
      <w:rFonts w:ascii="Times New Roman" w:hAnsi="Times New Roman" w:eastAsia="宋体" w:cs="Times New Roman"/>
      <w:bCs/>
      <w:kern w:val="2"/>
      <w:sz w:val="24"/>
      <w:szCs w:val="24"/>
      <w:lang w:val="en-US" w:eastAsia="zh-CN" w:bidi="ar-SA"/>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36"/>
    <w:semiHidden/>
    <w:unhideWhenUsed/>
    <w:uiPriority w:val="99"/>
    <w:pPr>
      <w:ind w:firstLine="420" w:firstLineChars="200"/>
    </w:pPr>
  </w:style>
  <w:style w:type="paragraph" w:styleId="3">
    <w:name w:val="Body Text Indent"/>
    <w:basedOn w:val="1"/>
    <w:link w:val="35"/>
    <w:semiHidden/>
    <w:unhideWhenUsed/>
    <w:uiPriority w:val="99"/>
    <w:pPr>
      <w:spacing w:after="120"/>
      <w:ind w:left="420" w:leftChars="200"/>
    </w:pPr>
  </w:style>
  <w:style w:type="paragraph" w:styleId="5">
    <w:name w:val="Normal Indent"/>
    <w:qFormat/>
    <w:uiPriority w:val="0"/>
    <w:pPr>
      <w:spacing w:before="50"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12">
    <w:name w:val="annotation text"/>
    <w:basedOn w:val="1"/>
    <w:link w:val="38"/>
    <w:semiHidden/>
    <w:unhideWhenUsed/>
    <w:uiPriority w:val="99"/>
    <w:pPr>
      <w:jc w:val="left"/>
    </w:pPr>
  </w:style>
  <w:style w:type="paragraph" w:styleId="13">
    <w:name w:val="toc 3"/>
    <w:basedOn w:val="1"/>
    <w:next w:val="1"/>
    <w:unhideWhenUsed/>
    <w:uiPriority w:val="39"/>
    <w:pPr>
      <w:ind w:left="840" w:leftChars="400"/>
    </w:pPr>
    <w:rPr>
      <w:rFonts w:ascii="Times New Roman" w:hAnsi="Times New Roman" w:eastAsia="黑体" w:cstheme="minorBidi"/>
      <w:sz w:val="24"/>
      <w:szCs w:val="21"/>
    </w:rPr>
  </w:style>
  <w:style w:type="paragraph" w:styleId="14">
    <w:name w:val="footer"/>
    <w:basedOn w:val="1"/>
    <w:link w:val="3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rPr>
      <w:rFonts w:ascii="Times New Roman" w:hAnsi="Times New Roman" w:eastAsia="黑体" w:cstheme="minorBidi"/>
      <w:sz w:val="24"/>
      <w:szCs w:val="21"/>
    </w:rPr>
  </w:style>
  <w:style w:type="paragraph" w:styleId="17">
    <w:name w:val="toc 2"/>
    <w:basedOn w:val="1"/>
    <w:next w:val="1"/>
    <w:unhideWhenUsed/>
    <w:qFormat/>
    <w:uiPriority w:val="39"/>
    <w:pPr>
      <w:ind w:left="420" w:leftChars="200"/>
    </w:pPr>
    <w:rPr>
      <w:rFonts w:ascii="Times New Roman" w:hAnsi="Times New Roman" w:eastAsia="黑体" w:cstheme="minorBidi"/>
      <w:sz w:val="24"/>
      <w:szCs w:val="21"/>
    </w:rPr>
  </w:style>
  <w:style w:type="paragraph" w:styleId="18">
    <w:name w:val="annotation subject"/>
    <w:basedOn w:val="12"/>
    <w:next w:val="12"/>
    <w:link w:val="39"/>
    <w:semiHidden/>
    <w:unhideWhenUsed/>
    <w:qFormat/>
    <w:uiPriority w:val="99"/>
    <w:rPr>
      <w:b/>
      <w:bCs/>
    </w:rPr>
  </w:style>
  <w:style w:type="character" w:styleId="21">
    <w:name w:val="annotation reference"/>
    <w:basedOn w:val="20"/>
    <w:semiHidden/>
    <w:unhideWhenUsed/>
    <w:qFormat/>
    <w:uiPriority w:val="99"/>
    <w:rPr>
      <w:sz w:val="21"/>
      <w:szCs w:val="21"/>
    </w:rPr>
  </w:style>
  <w:style w:type="character" w:customStyle="1" w:styleId="22">
    <w:name w:val="标题 1 字符"/>
    <w:basedOn w:val="20"/>
    <w:link w:val="4"/>
    <w:qFormat/>
    <w:uiPriority w:val="1"/>
    <w:rPr>
      <w:rFonts w:ascii="Times New Roman" w:hAnsi="Times New Roman" w:eastAsia="黑体" w:cs="Times New Roman"/>
      <w:bCs/>
      <w:kern w:val="0"/>
      <w:sz w:val="32"/>
      <w:szCs w:val="44"/>
    </w:rPr>
  </w:style>
  <w:style w:type="character" w:customStyle="1" w:styleId="23">
    <w:name w:val="标题 2 字符"/>
    <w:basedOn w:val="20"/>
    <w:link w:val="6"/>
    <w:qFormat/>
    <w:uiPriority w:val="1"/>
    <w:rPr>
      <w:rFonts w:ascii="Times New Roman" w:hAnsi="Times New Roman" w:eastAsia="黑体" w:cs="Times New Roman"/>
      <w:bCs/>
      <w:sz w:val="28"/>
      <w:szCs w:val="32"/>
    </w:rPr>
  </w:style>
  <w:style w:type="character" w:customStyle="1" w:styleId="24">
    <w:name w:val="标题 3 字符"/>
    <w:basedOn w:val="20"/>
    <w:link w:val="7"/>
    <w:qFormat/>
    <w:uiPriority w:val="1"/>
    <w:rPr>
      <w:rFonts w:ascii="Times New Roman" w:hAnsi="Times New Roman" w:eastAsia="黑体" w:cs="Times New Roman"/>
      <w:bCs/>
      <w:color w:val="000000"/>
      <w:kern w:val="0"/>
      <w:sz w:val="24"/>
      <w:szCs w:val="24"/>
      <w:lang w:eastAsia="ar-SA"/>
    </w:rPr>
  </w:style>
  <w:style w:type="character" w:customStyle="1" w:styleId="25">
    <w:name w:val="标题 4 字符"/>
    <w:basedOn w:val="20"/>
    <w:link w:val="8"/>
    <w:qFormat/>
    <w:uiPriority w:val="1"/>
    <w:rPr>
      <w:rFonts w:ascii="Times New Roman" w:hAnsi="Times New Roman" w:eastAsia="宋体" w:cs="Times New Roman"/>
      <w:b/>
      <w:bCs/>
      <w:sz w:val="24"/>
      <w:szCs w:val="28"/>
    </w:rPr>
  </w:style>
  <w:style w:type="character" w:customStyle="1" w:styleId="26">
    <w:name w:val="标题 5 字符"/>
    <w:basedOn w:val="20"/>
    <w:link w:val="9"/>
    <w:qFormat/>
    <w:uiPriority w:val="1"/>
    <w:rPr>
      <w:rFonts w:ascii="Times New Roman" w:hAnsi="Times New Roman" w:eastAsia="宋体" w:cs="Times New Roman"/>
      <w:bCs/>
      <w:sz w:val="24"/>
      <w:szCs w:val="28"/>
    </w:rPr>
  </w:style>
  <w:style w:type="character" w:customStyle="1" w:styleId="27">
    <w:name w:val="标题 6 字符"/>
    <w:basedOn w:val="20"/>
    <w:link w:val="10"/>
    <w:qFormat/>
    <w:uiPriority w:val="1"/>
    <w:rPr>
      <w:rFonts w:ascii="Times New Roman" w:hAnsi="Times New Roman" w:eastAsia="宋体" w:cs="Times New Roman"/>
      <w:bCs/>
      <w:sz w:val="24"/>
      <w:szCs w:val="24"/>
    </w:rPr>
  </w:style>
  <w:style w:type="character" w:customStyle="1" w:styleId="28">
    <w:name w:val="标题 7 字符"/>
    <w:basedOn w:val="20"/>
    <w:link w:val="11"/>
    <w:qFormat/>
    <w:uiPriority w:val="2"/>
    <w:rPr>
      <w:rFonts w:ascii="Times New Roman" w:hAnsi="Times New Roman" w:eastAsia="宋体" w:cs="Times New Roman"/>
      <w:bCs/>
      <w:sz w:val="24"/>
      <w:szCs w:val="24"/>
    </w:rPr>
  </w:style>
  <w:style w:type="paragraph" w:customStyle="1" w:styleId="29">
    <w:name w:val="表格后说明"/>
    <w:next w:val="5"/>
    <w:qFormat/>
    <w:uiPriority w:val="3"/>
    <w:pPr>
      <w:jc w:val="both"/>
    </w:pPr>
    <w:rPr>
      <w:rFonts w:ascii="Times New Roman" w:hAnsi="Times New Roman" w:eastAsia="宋体" w:cs="Times New Roman"/>
      <w:kern w:val="2"/>
      <w:sz w:val="21"/>
      <w:szCs w:val="24"/>
      <w:lang w:val="en-US" w:eastAsia="zh-CN" w:bidi="ar-SA"/>
    </w:rPr>
  </w:style>
  <w:style w:type="paragraph" w:customStyle="1" w:styleId="30">
    <w:name w:val="表格前单位"/>
    <w:next w:val="5"/>
    <w:qFormat/>
    <w:uiPriority w:val="2"/>
    <w:pPr>
      <w:keepNext/>
      <w:jc w:val="right"/>
    </w:pPr>
    <w:rPr>
      <w:rFonts w:ascii="Times New Roman" w:hAnsi="Times New Roman" w:eastAsia="宋体" w:cs="Times New Roman"/>
      <w:kern w:val="2"/>
      <w:sz w:val="21"/>
      <w:szCs w:val="24"/>
      <w:lang w:val="en-US" w:eastAsia="zh-CN" w:bidi="ar-SA"/>
    </w:rPr>
  </w:style>
  <w:style w:type="table" w:customStyle="1" w:styleId="31">
    <w:name w:val="报告表格"/>
    <w:basedOn w:val="19"/>
    <w:qFormat/>
    <w:uiPriority w:val="99"/>
    <w:rPr>
      <w:rFonts w:ascii="Times New Roman" w:hAnsi="Times New Roman" w:eastAsia="宋体"/>
      <w:sz w:val="18"/>
    </w:rPr>
  </w:style>
  <w:style w:type="paragraph" w:customStyle="1" w:styleId="32">
    <w:name w:val="TOC 标题1"/>
    <w:basedOn w:val="4"/>
    <w:next w:val="1"/>
    <w:unhideWhenUsed/>
    <w:qFormat/>
    <w:uiPriority w:val="39"/>
    <w:pPr>
      <w:pageBreakBefore w:val="0"/>
      <w:numPr>
        <w:numId w:val="0"/>
      </w:numPr>
      <w:snapToGrid w:val="0"/>
      <w:spacing w:before="240" w:beforeLines="0" w:after="0" w:afterLines="0" w:line="259" w:lineRule="auto"/>
      <w:outlineLvl w:val="9"/>
    </w:pPr>
    <w:rPr>
      <w:bCs w:val="0"/>
      <w:szCs w:val="32"/>
    </w:rPr>
  </w:style>
  <w:style w:type="character" w:customStyle="1" w:styleId="33">
    <w:name w:val="页眉 字符"/>
    <w:basedOn w:val="20"/>
    <w:link w:val="15"/>
    <w:qFormat/>
    <w:uiPriority w:val="99"/>
    <w:rPr>
      <w:sz w:val="18"/>
      <w:szCs w:val="18"/>
    </w:rPr>
  </w:style>
  <w:style w:type="character" w:customStyle="1" w:styleId="34">
    <w:name w:val="页脚 字符"/>
    <w:basedOn w:val="20"/>
    <w:link w:val="14"/>
    <w:qFormat/>
    <w:uiPriority w:val="99"/>
    <w:rPr>
      <w:sz w:val="18"/>
      <w:szCs w:val="18"/>
    </w:rPr>
  </w:style>
  <w:style w:type="character" w:customStyle="1" w:styleId="35">
    <w:name w:val="正文文本缩进 字符"/>
    <w:basedOn w:val="20"/>
    <w:link w:val="3"/>
    <w:semiHidden/>
    <w:qFormat/>
    <w:uiPriority w:val="99"/>
    <w:rPr>
      <w:rFonts w:ascii="宋体" w:hAnsi="宋体" w:eastAsia="宋体" w:cs="Times New Roman"/>
      <w:sz w:val="28"/>
      <w:szCs w:val="24"/>
    </w:rPr>
  </w:style>
  <w:style w:type="character" w:customStyle="1" w:styleId="36">
    <w:name w:val="正文文本首行缩进 2 字符"/>
    <w:basedOn w:val="35"/>
    <w:link w:val="2"/>
    <w:semiHidden/>
    <w:qFormat/>
    <w:uiPriority w:val="99"/>
    <w:rPr>
      <w:rFonts w:ascii="宋体" w:hAnsi="宋体" w:eastAsia="宋体" w:cs="Times New Roman"/>
      <w:sz w:val="28"/>
      <w:szCs w:val="24"/>
    </w:rPr>
  </w:style>
  <w:style w:type="paragraph" w:customStyle="1" w:styleId="37">
    <w:name w:val="修订1"/>
    <w:hidden/>
    <w:semiHidden/>
    <w:qFormat/>
    <w:uiPriority w:val="99"/>
    <w:rPr>
      <w:rFonts w:ascii="宋体" w:hAnsi="宋体" w:eastAsia="宋体" w:cs="Times New Roman"/>
      <w:kern w:val="2"/>
      <w:sz w:val="28"/>
      <w:szCs w:val="24"/>
      <w:lang w:val="en-US" w:eastAsia="zh-CN" w:bidi="ar-SA"/>
    </w:rPr>
  </w:style>
  <w:style w:type="character" w:customStyle="1" w:styleId="38">
    <w:name w:val="批注文字 字符"/>
    <w:basedOn w:val="20"/>
    <w:link w:val="12"/>
    <w:semiHidden/>
    <w:qFormat/>
    <w:uiPriority w:val="99"/>
    <w:rPr>
      <w:rFonts w:ascii="宋体" w:hAnsi="宋体" w:eastAsia="宋体" w:cs="Times New Roman"/>
      <w:sz w:val="28"/>
      <w:szCs w:val="24"/>
    </w:rPr>
  </w:style>
  <w:style w:type="character" w:customStyle="1" w:styleId="39">
    <w:name w:val="批注主题 字符"/>
    <w:basedOn w:val="38"/>
    <w:link w:val="18"/>
    <w:semiHidden/>
    <w:qFormat/>
    <w:uiPriority w:val="99"/>
    <w:rPr>
      <w:rFonts w:ascii="宋体" w:hAnsi="宋体" w:eastAsia="宋体" w:cs="Times New Roman"/>
      <w:b/>
      <w:bCs/>
      <w:sz w:val="28"/>
      <w:szCs w:val="24"/>
    </w:rPr>
  </w:style>
  <w:style w:type="paragraph" w:customStyle="1" w:styleId="40">
    <w:name w:val="Revision"/>
    <w:hidden/>
    <w:semiHidden/>
    <w:qFormat/>
    <w:uiPriority w:val="99"/>
    <w:rPr>
      <w:rFonts w:ascii="宋体" w:hAnsi="宋体"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Words>
  <Characters>360</Characters>
  <Lines>3</Lines>
  <Paragraphs>1</Paragraphs>
  <TotalTime>54</TotalTime>
  <ScaleCrop>false</ScaleCrop>
  <LinksUpToDate>false</LinksUpToDate>
  <CharactersWithSpaces>422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2023-05-17T02:24:00Z</dcterms:created>
  <dc:creator>15656095496@163.com</dc:creator>
  <cp:lastModifiedBy>刘硕02</cp:lastModifiedBy>
  <dcterms:modified xsi:type="dcterms:W3CDTF">2023-05-29T11:35:01Z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733AA557DC6247F0A01734AD352FD278</vt:lpwstr>
  </property>
</Properties>
</file>