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</w:tabs>
        <w:autoSpaceDE w:val="0"/>
        <w:autoSpaceDN w:val="0"/>
        <w:adjustRightInd w:val="0"/>
        <w:snapToGrid w:val="0"/>
        <w:ind w:firstLine="540"/>
        <w:jc w:val="center"/>
        <w:rPr>
          <w:rFonts w:hint="default" w:eastAsia="宋体"/>
          <w:sz w:val="24"/>
          <w:szCs w:val="21"/>
          <w:highlight w:val="none"/>
          <w:lang w:val="en-US" w:eastAsia="zh-CN"/>
        </w:rPr>
      </w:pPr>
      <w:r>
        <w:rPr>
          <w:sz w:val="24"/>
          <w:szCs w:val="21"/>
        </w:rPr>
        <w:t>证券代码：000966</w:t>
      </w:r>
      <w:r>
        <w:rPr>
          <w:sz w:val="24"/>
          <w:szCs w:val="21"/>
        </w:rPr>
        <w:tab/>
      </w:r>
      <w:r>
        <w:rPr>
          <w:sz w:val="24"/>
          <w:szCs w:val="21"/>
        </w:rPr>
        <w:t xml:space="preserve">       证券简称：长源电力       </w:t>
      </w:r>
      <w:r>
        <w:rPr>
          <w:sz w:val="24"/>
          <w:szCs w:val="21"/>
          <w:highlight w:val="none"/>
        </w:rPr>
        <w:t>公告编号：201</w:t>
      </w:r>
      <w:r>
        <w:rPr>
          <w:rFonts w:hint="eastAsia"/>
          <w:sz w:val="24"/>
          <w:szCs w:val="21"/>
          <w:highlight w:val="none"/>
          <w:lang w:val="en-US" w:eastAsia="zh-CN"/>
        </w:rPr>
        <w:t>9</w:t>
      </w:r>
      <w:r>
        <w:rPr>
          <w:sz w:val="24"/>
          <w:szCs w:val="21"/>
          <w:highlight w:val="none"/>
        </w:rPr>
        <w:t>-</w:t>
      </w:r>
      <w:r>
        <w:rPr>
          <w:rFonts w:hint="eastAsia"/>
          <w:sz w:val="24"/>
          <w:szCs w:val="21"/>
          <w:highlight w:val="none"/>
          <w:lang w:val="en-US" w:eastAsia="zh-CN"/>
        </w:rPr>
        <w:t>030</w:t>
      </w:r>
    </w:p>
    <w:p>
      <w:pPr>
        <w:adjustRightInd w:val="0"/>
        <w:snapToGrid w:val="0"/>
        <w:jc w:val="center"/>
        <w:rPr>
          <w:b/>
          <w:bCs/>
          <w:sz w:val="24"/>
          <w:szCs w:val="28"/>
        </w:rPr>
      </w:pPr>
    </w:p>
    <w:p>
      <w:pPr>
        <w:adjustRightInd w:val="0"/>
        <w:snapToGrid w:val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国电长源电力股份有限公司</w:t>
      </w:r>
    </w:p>
    <w:p>
      <w:pPr>
        <w:adjustRightInd w:val="0"/>
        <w:snapToGrid w:val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第八届董事会第</w:t>
      </w:r>
      <w:r>
        <w:rPr>
          <w:rFonts w:hint="eastAsia"/>
          <w:b/>
          <w:bCs/>
          <w:sz w:val="32"/>
          <w:szCs w:val="28"/>
          <w:lang w:eastAsia="zh-CN"/>
        </w:rPr>
        <w:t>二十五</w:t>
      </w:r>
      <w:r>
        <w:rPr>
          <w:b/>
          <w:bCs/>
          <w:sz w:val="32"/>
          <w:szCs w:val="28"/>
        </w:rPr>
        <w:t>次会议决议公告</w:t>
      </w:r>
    </w:p>
    <w:p>
      <w:pPr>
        <w:autoSpaceDE w:val="0"/>
        <w:autoSpaceDN w:val="0"/>
        <w:adjustRightInd w:val="0"/>
        <w:snapToGrid w:val="0"/>
        <w:ind w:right="360"/>
        <w:jc w:val="center"/>
        <w:rPr>
          <w:sz w:val="40"/>
          <w:szCs w:val="28"/>
        </w:rPr>
      </w:pPr>
    </w:p>
    <w:tbl>
      <w:tblPr>
        <w:tblStyle w:val="7"/>
        <w:tblW w:w="85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560" w:firstLineChars="200"/>
              <w:rPr>
                <w:sz w:val="32"/>
                <w:szCs w:val="28"/>
              </w:rPr>
            </w:pPr>
            <w:r>
              <w:rPr>
                <w:kern w:val="0"/>
                <w:sz w:val="28"/>
                <w:szCs w:val="28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>
      <w:pPr>
        <w:adjustRightInd w:val="0"/>
        <w:snapToGrid w:val="0"/>
        <w:ind w:firstLine="570"/>
        <w:rPr>
          <w:b/>
          <w:sz w:val="32"/>
        </w:rPr>
      </w:pPr>
    </w:p>
    <w:p>
      <w:pPr>
        <w:adjustRightInd w:val="0"/>
        <w:snapToGrid w:val="0"/>
        <w:ind w:firstLine="562" w:firstLineChars="200"/>
        <w:rPr>
          <w:b/>
          <w:sz w:val="28"/>
        </w:rPr>
      </w:pPr>
      <w:r>
        <w:rPr>
          <w:b/>
          <w:sz w:val="28"/>
        </w:rPr>
        <w:t>一、董事会会议召开情况</w:t>
      </w:r>
    </w:p>
    <w:p>
      <w:pPr>
        <w:spacing w:line="420" w:lineRule="exact"/>
        <w:ind w:firstLine="560" w:firstLineChars="200"/>
        <w:contextualSpacing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公司第八届董事会第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二十五</w:t>
      </w:r>
      <w:r>
        <w:rPr>
          <w:rFonts w:hint="eastAsia" w:asciiTheme="minorEastAsia" w:hAnsiTheme="minorEastAsia" w:eastAsiaTheme="minorEastAsia"/>
          <w:sz w:val="28"/>
          <w:szCs w:val="28"/>
        </w:rPr>
        <w:t>次会议于201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sz w:val="28"/>
          <w:szCs w:val="28"/>
        </w:rPr>
        <w:t>日以通讯方式召开。会议通知于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13</w:t>
      </w:r>
      <w:r>
        <w:rPr>
          <w:rFonts w:hint="eastAsia" w:asciiTheme="minorEastAsia" w:hAnsiTheme="minorEastAsia" w:eastAsiaTheme="minorEastAsia"/>
          <w:sz w:val="28"/>
          <w:szCs w:val="28"/>
        </w:rPr>
        <w:t>日以专人送达或邮件方式发出。经确认，公司9名董事均收到会议通知。根据会议程序要求，9名董事参与了会议表决并将结果反馈本公司。表决票的汇总工作于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eastAsiaTheme="minorEastAsia"/>
          <w:sz w:val="28"/>
          <w:szCs w:val="28"/>
        </w:rPr>
        <w:t>日在一名董事、一名监事和一名职工代表的监督下完成。本次董事会会议的召开符合有关法律、行政法规、部门规章、规范性文件和公司章程的规定。</w:t>
      </w:r>
    </w:p>
    <w:p>
      <w:pPr>
        <w:adjustRightInd w:val="0"/>
        <w:snapToGrid w:val="0"/>
        <w:ind w:firstLine="560" w:firstLineChars="200"/>
        <w:rPr>
          <w:sz w:val="28"/>
        </w:rPr>
      </w:pPr>
    </w:p>
    <w:p>
      <w:pPr>
        <w:adjustRightInd w:val="0"/>
        <w:snapToGrid w:val="0"/>
        <w:ind w:firstLine="562" w:firstLineChars="200"/>
        <w:rPr>
          <w:rFonts w:eastAsia="方正小标宋简体"/>
          <w:bCs/>
          <w:color w:val="000000"/>
          <w:sz w:val="28"/>
        </w:rPr>
      </w:pPr>
      <w:r>
        <w:rPr>
          <w:b/>
          <w:sz w:val="28"/>
        </w:rPr>
        <w:t>二、董事会会议审议情况</w:t>
      </w:r>
    </w:p>
    <w:p>
      <w:pPr>
        <w:adjustRightInd w:val="0"/>
        <w:snapToGrid w:val="0"/>
        <w:ind w:firstLine="570"/>
        <w:rPr>
          <w:sz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会议以记名投票方式表决，</w:t>
      </w:r>
      <w:r>
        <w:rPr>
          <w:sz w:val="28"/>
        </w:rPr>
        <w:t>做出了以下决议：</w:t>
      </w:r>
    </w:p>
    <w:p>
      <w:pPr>
        <w:adjustRightInd w:val="0"/>
        <w:snapToGrid w:val="0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1.审议通过了关于公司会计政策变更的议案</w:t>
      </w:r>
    </w:p>
    <w:p>
      <w:pPr>
        <w:adjustRightInd w:val="0"/>
        <w:snapToGrid w:val="0"/>
        <w:ind w:firstLine="570"/>
        <w:rPr>
          <w:rFonts w:hint="eastAsia" w:eastAsia="宋体"/>
          <w:sz w:val="28"/>
          <w:highlight w:val="yellow"/>
          <w:lang w:eastAsia="zh-CN"/>
        </w:rPr>
      </w:pPr>
      <w:r>
        <w:rPr>
          <w:rFonts w:hint="eastAsia"/>
          <w:sz w:val="28"/>
        </w:rPr>
        <w:t>会议同意</w:t>
      </w:r>
      <w:r>
        <w:rPr>
          <w:rFonts w:hint="eastAsia"/>
          <w:sz w:val="28"/>
          <w:lang w:eastAsia="zh-CN"/>
        </w:rPr>
        <w:t>公司按照</w:t>
      </w:r>
      <w:r>
        <w:rPr>
          <w:rFonts w:hint="eastAsia"/>
          <w:sz w:val="28"/>
        </w:rPr>
        <w:t>财政部</w:t>
      </w:r>
      <w:r>
        <w:rPr>
          <w:rFonts w:hint="eastAsia"/>
          <w:sz w:val="28"/>
          <w:lang w:eastAsia="zh-CN"/>
        </w:rPr>
        <w:t>新修订的金融工具相关会计准则</w:t>
      </w:r>
      <w:r>
        <w:rPr>
          <w:rFonts w:hint="eastAsia"/>
          <w:sz w:val="28"/>
        </w:rPr>
        <w:t>规定做出</w:t>
      </w:r>
      <w:r>
        <w:rPr>
          <w:rFonts w:hint="eastAsia"/>
          <w:sz w:val="28"/>
          <w:lang w:eastAsia="zh-CN"/>
        </w:rPr>
        <w:t>会计政策</w:t>
      </w:r>
      <w:r>
        <w:rPr>
          <w:rFonts w:hint="eastAsia"/>
          <w:sz w:val="28"/>
        </w:rPr>
        <w:t>变更，自2019年第一季度起按新准则要求进行会计报表披露</w:t>
      </w:r>
      <w:r>
        <w:rPr>
          <w:rFonts w:hint="eastAsia"/>
          <w:sz w:val="28"/>
          <w:lang w:eastAsia="zh-CN"/>
        </w:rPr>
        <w:t>。</w:t>
      </w:r>
      <w:r>
        <w:rPr>
          <w:rFonts w:ascii="宋体" w:hAnsi="宋体" w:eastAsia="宋体"/>
          <w:color w:val="auto"/>
          <w:sz w:val="28"/>
          <w:szCs w:val="24"/>
        </w:rPr>
        <w:t>本次会计政策变更是公司根据财政部相关文件要求进行的变更，符合</w:t>
      </w:r>
      <w:r>
        <w:rPr>
          <w:rFonts w:hint="eastAsia" w:ascii="宋体" w:hAnsi="宋体" w:eastAsia="宋体"/>
          <w:color w:val="auto"/>
          <w:sz w:val="28"/>
          <w:szCs w:val="24"/>
          <w:lang w:val="en-US" w:eastAsia="zh-CN"/>
        </w:rPr>
        <w:t>财政部</w:t>
      </w:r>
      <w:r>
        <w:rPr>
          <w:rFonts w:ascii="宋体" w:hAnsi="宋体" w:eastAsia="宋体"/>
          <w:color w:val="auto"/>
          <w:sz w:val="28"/>
          <w:szCs w:val="24"/>
        </w:rPr>
        <w:t>相关规定和公司实际情况，本次会计政策变更不会对公司</w:t>
      </w:r>
      <w:bookmarkStart w:id="0" w:name="_GoBack"/>
      <w:r>
        <w:rPr>
          <w:rFonts w:hint="eastAsia" w:ascii="宋体" w:hAnsi="宋体"/>
          <w:color w:val="auto"/>
          <w:sz w:val="28"/>
          <w:szCs w:val="24"/>
          <w:lang w:val="en-US" w:eastAsia="zh-CN"/>
        </w:rPr>
        <w:t>经营业绩和财务状况</w:t>
      </w:r>
      <w:bookmarkEnd w:id="0"/>
      <w:r>
        <w:rPr>
          <w:rFonts w:ascii="宋体" w:hAnsi="宋体" w:eastAsia="宋体"/>
          <w:color w:val="auto"/>
          <w:sz w:val="28"/>
          <w:szCs w:val="24"/>
        </w:rPr>
        <w:t>产生重大影响，不存在损害公司及中小股东利益的情形。</w:t>
      </w:r>
    </w:p>
    <w:p>
      <w:pPr>
        <w:adjustRightInd w:val="0"/>
        <w:snapToGrid w:val="0"/>
        <w:ind w:firstLine="570"/>
        <w:rPr>
          <w:rFonts w:hint="eastAsia"/>
          <w:sz w:val="28"/>
          <w:highlight w:val="none"/>
        </w:rPr>
      </w:pPr>
      <w:r>
        <w:rPr>
          <w:rFonts w:hint="eastAsia"/>
          <w:sz w:val="28"/>
        </w:rPr>
        <w:t>表决结果：9票同意，0票反对，0票</w:t>
      </w:r>
      <w:r>
        <w:rPr>
          <w:rFonts w:hint="eastAsia"/>
          <w:sz w:val="28"/>
          <w:highlight w:val="none"/>
        </w:rPr>
        <w:t>弃权。</w:t>
      </w:r>
    </w:p>
    <w:p>
      <w:pPr>
        <w:adjustRightInd w:val="0"/>
        <w:snapToGrid w:val="0"/>
        <w:ind w:firstLine="570"/>
        <w:rPr>
          <w:rFonts w:hint="eastAsia"/>
          <w:sz w:val="28"/>
          <w:highlight w:val="none"/>
        </w:rPr>
      </w:pPr>
      <w:r>
        <w:rPr>
          <w:rFonts w:hint="eastAsia"/>
          <w:sz w:val="28"/>
          <w:highlight w:val="none"/>
        </w:rPr>
        <w:t>具体内容详见公司同日刊登在《中国证券报》、《证券时报》及巨潮资讯网的《关于公司会计政策变更的公告》（公告编号：20</w:t>
      </w:r>
      <w:r>
        <w:rPr>
          <w:rFonts w:hint="eastAsia"/>
          <w:sz w:val="28"/>
          <w:highlight w:val="none"/>
          <w:lang w:val="en-US" w:eastAsia="zh-CN"/>
        </w:rPr>
        <w:t>19</w:t>
      </w:r>
      <w:r>
        <w:rPr>
          <w:rFonts w:hint="eastAsia"/>
          <w:sz w:val="28"/>
          <w:highlight w:val="none"/>
        </w:rPr>
        <w:t>-</w:t>
      </w:r>
      <w:r>
        <w:rPr>
          <w:rFonts w:hint="eastAsia"/>
          <w:sz w:val="28"/>
          <w:highlight w:val="none"/>
          <w:lang w:val="en-US" w:eastAsia="zh-CN"/>
        </w:rPr>
        <w:t>032</w:t>
      </w:r>
      <w:r>
        <w:rPr>
          <w:rFonts w:hint="eastAsia"/>
          <w:sz w:val="28"/>
          <w:highlight w:val="none"/>
        </w:rPr>
        <w:t>）。</w:t>
      </w:r>
    </w:p>
    <w:p>
      <w:pPr>
        <w:adjustRightInd w:val="0"/>
        <w:snapToGrid w:val="0"/>
        <w:ind w:firstLine="570"/>
        <w:rPr>
          <w:rFonts w:hint="eastAsia"/>
          <w:sz w:val="28"/>
          <w:highlight w:val="none"/>
        </w:rPr>
      </w:pPr>
      <w:r>
        <w:rPr>
          <w:rFonts w:hint="eastAsia"/>
          <w:sz w:val="28"/>
          <w:highlight w:val="none"/>
        </w:rPr>
        <w:t>2.审议通过了《公司2019年第一季度报告》</w:t>
      </w:r>
    </w:p>
    <w:p>
      <w:pPr>
        <w:adjustRightInd w:val="0"/>
        <w:snapToGrid w:val="0"/>
        <w:ind w:firstLine="570"/>
        <w:rPr>
          <w:sz w:val="28"/>
          <w:highlight w:val="none"/>
        </w:rPr>
      </w:pPr>
      <w:r>
        <w:rPr>
          <w:rFonts w:hint="eastAsia"/>
          <w:sz w:val="28"/>
          <w:highlight w:val="none"/>
        </w:rPr>
        <w:t>表决结果：9票同意，0票反对，0票弃权。</w:t>
      </w:r>
    </w:p>
    <w:p>
      <w:pPr>
        <w:adjustRightInd w:val="0"/>
        <w:snapToGrid w:val="0"/>
        <w:ind w:firstLine="570"/>
        <w:rPr>
          <w:sz w:val="28"/>
          <w:highlight w:val="none"/>
        </w:rPr>
      </w:pPr>
      <w:r>
        <w:rPr>
          <w:sz w:val="28"/>
          <w:highlight w:val="none"/>
        </w:rPr>
        <w:t>具体内容详见公司同日刊登在巨潮资讯网上的《</w:t>
      </w:r>
      <w:r>
        <w:rPr>
          <w:rFonts w:hint="eastAsia"/>
          <w:sz w:val="28"/>
          <w:highlight w:val="none"/>
          <w:lang w:val="en-US" w:eastAsia="zh-CN"/>
        </w:rPr>
        <w:t>2019年第一季度报告全文</w:t>
      </w:r>
      <w:r>
        <w:rPr>
          <w:sz w:val="28"/>
          <w:highlight w:val="none"/>
        </w:rPr>
        <w:t>》和在</w:t>
      </w:r>
      <w:r>
        <w:rPr>
          <w:rFonts w:hint="eastAsia"/>
          <w:sz w:val="28"/>
          <w:highlight w:val="none"/>
        </w:rPr>
        <w:t>《中国证券报》、《证券时报》及巨潮资讯网</w:t>
      </w:r>
      <w:r>
        <w:rPr>
          <w:rFonts w:hint="eastAsia"/>
          <w:sz w:val="28"/>
          <w:highlight w:val="none"/>
          <w:lang w:val="en-US" w:eastAsia="zh-CN"/>
        </w:rPr>
        <w:t>上披露的</w:t>
      </w:r>
      <w:r>
        <w:rPr>
          <w:rFonts w:hint="eastAsia"/>
          <w:sz w:val="28"/>
          <w:highlight w:val="none"/>
        </w:rPr>
        <w:t>的</w:t>
      </w:r>
      <w:r>
        <w:rPr>
          <w:sz w:val="28"/>
          <w:highlight w:val="none"/>
        </w:rPr>
        <w:t>《</w:t>
      </w:r>
      <w:r>
        <w:rPr>
          <w:rFonts w:hint="eastAsia"/>
          <w:sz w:val="28"/>
          <w:highlight w:val="none"/>
        </w:rPr>
        <w:t>2019年第一季度报告</w:t>
      </w:r>
      <w:r>
        <w:rPr>
          <w:rFonts w:hint="eastAsia"/>
          <w:sz w:val="28"/>
          <w:highlight w:val="none"/>
          <w:lang w:eastAsia="zh-CN"/>
        </w:rPr>
        <w:t>正文</w:t>
      </w:r>
      <w:r>
        <w:rPr>
          <w:sz w:val="28"/>
          <w:highlight w:val="none"/>
        </w:rPr>
        <w:t>》（公告编号：201</w:t>
      </w:r>
      <w:r>
        <w:rPr>
          <w:rFonts w:hint="eastAsia"/>
          <w:sz w:val="28"/>
          <w:highlight w:val="none"/>
          <w:lang w:val="en-US" w:eastAsia="zh-CN"/>
        </w:rPr>
        <w:t>9</w:t>
      </w:r>
      <w:r>
        <w:rPr>
          <w:sz w:val="28"/>
          <w:highlight w:val="none"/>
        </w:rPr>
        <w:t>-</w:t>
      </w:r>
      <w:r>
        <w:rPr>
          <w:rFonts w:hint="eastAsia"/>
          <w:sz w:val="28"/>
          <w:highlight w:val="none"/>
          <w:lang w:val="en-US" w:eastAsia="zh-CN"/>
        </w:rPr>
        <w:t>033</w:t>
      </w:r>
      <w:r>
        <w:rPr>
          <w:sz w:val="28"/>
          <w:highlight w:val="none"/>
        </w:rPr>
        <w:t>）。</w:t>
      </w:r>
    </w:p>
    <w:p>
      <w:pPr>
        <w:adjustRightInd w:val="0"/>
        <w:snapToGrid w:val="0"/>
        <w:ind w:firstLine="560" w:firstLineChars="200"/>
        <w:rPr>
          <w:sz w:val="28"/>
          <w:highlight w:val="none"/>
        </w:rPr>
      </w:pPr>
    </w:p>
    <w:p>
      <w:pPr>
        <w:adjustRightInd w:val="0"/>
        <w:snapToGrid w:val="0"/>
        <w:ind w:firstLine="562" w:firstLineChars="200"/>
        <w:rPr>
          <w:b/>
          <w:sz w:val="28"/>
        </w:rPr>
      </w:pPr>
      <w:r>
        <w:rPr>
          <w:b/>
          <w:sz w:val="28"/>
        </w:rPr>
        <w:t>三、备查文件</w:t>
      </w:r>
    </w:p>
    <w:p>
      <w:pPr>
        <w:adjustRightInd w:val="0"/>
        <w:snapToGrid w:val="0"/>
        <w:ind w:firstLine="560" w:firstLineChars="200"/>
        <w:rPr>
          <w:sz w:val="28"/>
        </w:rPr>
      </w:pPr>
      <w:r>
        <w:rPr>
          <w:sz w:val="28"/>
        </w:rPr>
        <w:t>1.公司第八届董事会第</w:t>
      </w:r>
      <w:r>
        <w:rPr>
          <w:rFonts w:hint="eastAsia"/>
          <w:sz w:val="28"/>
          <w:lang w:eastAsia="zh-CN"/>
        </w:rPr>
        <w:t>二十五</w:t>
      </w:r>
      <w:r>
        <w:rPr>
          <w:sz w:val="28"/>
        </w:rPr>
        <w:t>次会议决议；</w:t>
      </w:r>
    </w:p>
    <w:p>
      <w:pPr>
        <w:adjustRightInd w:val="0"/>
        <w:snapToGrid w:val="0"/>
        <w:ind w:firstLine="560" w:firstLineChars="200"/>
        <w:rPr>
          <w:sz w:val="28"/>
        </w:rPr>
      </w:pPr>
      <w:r>
        <w:rPr>
          <w:sz w:val="28"/>
        </w:rPr>
        <w:t>2.独立董事意见。</w:t>
      </w:r>
    </w:p>
    <w:p>
      <w:pPr>
        <w:adjustRightInd w:val="0"/>
        <w:snapToGrid w:val="0"/>
        <w:ind w:firstLine="560" w:firstLineChars="200"/>
        <w:rPr>
          <w:sz w:val="28"/>
        </w:rPr>
      </w:pPr>
      <w:r>
        <w:rPr>
          <w:sz w:val="28"/>
        </w:rPr>
        <w:t>特此公告</w:t>
      </w:r>
    </w:p>
    <w:p>
      <w:pPr>
        <w:adjustRightInd w:val="0"/>
        <w:snapToGrid w:val="0"/>
        <w:ind w:firstLine="560" w:firstLineChars="200"/>
        <w:rPr>
          <w:sz w:val="28"/>
        </w:rPr>
      </w:pPr>
    </w:p>
    <w:p>
      <w:pPr>
        <w:adjustRightInd w:val="0"/>
        <w:snapToGrid w:val="0"/>
        <w:jc w:val="right"/>
        <w:rPr>
          <w:sz w:val="28"/>
        </w:rPr>
      </w:pPr>
      <w:r>
        <w:rPr>
          <w:sz w:val="28"/>
        </w:rPr>
        <w:t>国电长源电力股份有限公司董事会</w:t>
      </w:r>
    </w:p>
    <w:p>
      <w:pPr>
        <w:adjustRightInd w:val="0"/>
        <w:snapToGrid w:val="0"/>
        <w:ind w:right="720" w:firstLine="420"/>
        <w:jc w:val="right"/>
        <w:rPr>
          <w:sz w:val="28"/>
        </w:rPr>
      </w:pPr>
      <w:r>
        <w:rPr>
          <w:rFonts w:hint="eastAsia"/>
          <w:sz w:val="28"/>
        </w:rPr>
        <w:t>201</w:t>
      </w:r>
      <w:r>
        <w:rPr>
          <w:rFonts w:hint="eastAsia"/>
          <w:sz w:val="28"/>
          <w:lang w:val="en-US" w:eastAsia="zh-CN"/>
        </w:rPr>
        <w:t>9</w:t>
      </w:r>
      <w:r>
        <w:rPr>
          <w:sz w:val="28"/>
        </w:rPr>
        <w:t>年</w:t>
      </w:r>
      <w:r>
        <w:rPr>
          <w:rFonts w:hint="eastAsia"/>
          <w:sz w:val="28"/>
          <w:lang w:val="en-US" w:eastAsia="zh-CN"/>
        </w:rPr>
        <w:t>4</w:t>
      </w:r>
      <w:r>
        <w:rPr>
          <w:sz w:val="28"/>
        </w:rPr>
        <w:t>月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4</w:t>
      </w:r>
      <w:r>
        <w:rPr>
          <w:sz w:val="28"/>
        </w:rPr>
        <w:t>日</w:t>
      </w:r>
    </w:p>
    <w:sectPr>
      <w:footerReference r:id="rId3" w:type="default"/>
      <w:pgSz w:w="11906" w:h="16838"/>
      <w:pgMar w:top="1134" w:right="1701" w:bottom="1134" w:left="1701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066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BC1"/>
    <w:rsid w:val="00057794"/>
    <w:rsid w:val="00066FA0"/>
    <w:rsid w:val="00070381"/>
    <w:rsid w:val="00077E4B"/>
    <w:rsid w:val="000A23F7"/>
    <w:rsid w:val="000B3123"/>
    <w:rsid w:val="000C5F87"/>
    <w:rsid w:val="00123FB3"/>
    <w:rsid w:val="0012646B"/>
    <w:rsid w:val="001352F0"/>
    <w:rsid w:val="00157541"/>
    <w:rsid w:val="00164C14"/>
    <w:rsid w:val="001C5E0D"/>
    <w:rsid w:val="00212421"/>
    <w:rsid w:val="00215135"/>
    <w:rsid w:val="002152E0"/>
    <w:rsid w:val="00265AC0"/>
    <w:rsid w:val="00270BC1"/>
    <w:rsid w:val="00274BEA"/>
    <w:rsid w:val="00315BA9"/>
    <w:rsid w:val="0031704A"/>
    <w:rsid w:val="00324D94"/>
    <w:rsid w:val="0035083D"/>
    <w:rsid w:val="003D06F6"/>
    <w:rsid w:val="003F5D75"/>
    <w:rsid w:val="00416E2E"/>
    <w:rsid w:val="00423943"/>
    <w:rsid w:val="00440C38"/>
    <w:rsid w:val="00450F82"/>
    <w:rsid w:val="00452A6F"/>
    <w:rsid w:val="004D5356"/>
    <w:rsid w:val="004D77B9"/>
    <w:rsid w:val="004F5CC3"/>
    <w:rsid w:val="005205DB"/>
    <w:rsid w:val="00532F56"/>
    <w:rsid w:val="00541E89"/>
    <w:rsid w:val="00563320"/>
    <w:rsid w:val="005968F5"/>
    <w:rsid w:val="005F0A6D"/>
    <w:rsid w:val="005F6AE0"/>
    <w:rsid w:val="00610A4E"/>
    <w:rsid w:val="006115D1"/>
    <w:rsid w:val="0062342E"/>
    <w:rsid w:val="006403D3"/>
    <w:rsid w:val="0065749B"/>
    <w:rsid w:val="006622C8"/>
    <w:rsid w:val="00666272"/>
    <w:rsid w:val="00675751"/>
    <w:rsid w:val="006C6B10"/>
    <w:rsid w:val="006F3526"/>
    <w:rsid w:val="00733276"/>
    <w:rsid w:val="00740A92"/>
    <w:rsid w:val="00750289"/>
    <w:rsid w:val="00762CB8"/>
    <w:rsid w:val="00786ABB"/>
    <w:rsid w:val="00797451"/>
    <w:rsid w:val="007A2A15"/>
    <w:rsid w:val="007A2F7C"/>
    <w:rsid w:val="007E60DD"/>
    <w:rsid w:val="00816B50"/>
    <w:rsid w:val="00847354"/>
    <w:rsid w:val="008B12E0"/>
    <w:rsid w:val="008B5CAE"/>
    <w:rsid w:val="008C1922"/>
    <w:rsid w:val="008D2E5D"/>
    <w:rsid w:val="009206A5"/>
    <w:rsid w:val="0092138F"/>
    <w:rsid w:val="00922870"/>
    <w:rsid w:val="00955BD6"/>
    <w:rsid w:val="009908FC"/>
    <w:rsid w:val="00995F93"/>
    <w:rsid w:val="009A5A83"/>
    <w:rsid w:val="009F2A2C"/>
    <w:rsid w:val="00A14771"/>
    <w:rsid w:val="00A20DD0"/>
    <w:rsid w:val="00A33778"/>
    <w:rsid w:val="00AB580D"/>
    <w:rsid w:val="00AC7FE4"/>
    <w:rsid w:val="00AE2570"/>
    <w:rsid w:val="00AF565C"/>
    <w:rsid w:val="00B70CEA"/>
    <w:rsid w:val="00BD05BC"/>
    <w:rsid w:val="00BF12C4"/>
    <w:rsid w:val="00C01AA9"/>
    <w:rsid w:val="00C9056D"/>
    <w:rsid w:val="00C95ACA"/>
    <w:rsid w:val="00CA1CFA"/>
    <w:rsid w:val="00CC4D4A"/>
    <w:rsid w:val="00CD0296"/>
    <w:rsid w:val="00CF58F3"/>
    <w:rsid w:val="00D21A29"/>
    <w:rsid w:val="00D453EB"/>
    <w:rsid w:val="00D526EA"/>
    <w:rsid w:val="00D55604"/>
    <w:rsid w:val="00DC66D0"/>
    <w:rsid w:val="00E630C7"/>
    <w:rsid w:val="00E63C62"/>
    <w:rsid w:val="00E747C9"/>
    <w:rsid w:val="00E74ED2"/>
    <w:rsid w:val="00E9798E"/>
    <w:rsid w:val="00EB296B"/>
    <w:rsid w:val="00EC5DF7"/>
    <w:rsid w:val="00F0619B"/>
    <w:rsid w:val="00F06685"/>
    <w:rsid w:val="00F41F34"/>
    <w:rsid w:val="00F57131"/>
    <w:rsid w:val="00F656F5"/>
    <w:rsid w:val="00F80B13"/>
    <w:rsid w:val="00FB6325"/>
    <w:rsid w:val="00FC206C"/>
    <w:rsid w:val="00FD3D78"/>
    <w:rsid w:val="00FD61D2"/>
    <w:rsid w:val="033A3BC0"/>
    <w:rsid w:val="06C72C36"/>
    <w:rsid w:val="1CD170AC"/>
    <w:rsid w:val="20A362FC"/>
    <w:rsid w:val="2A016B11"/>
    <w:rsid w:val="2AF401D8"/>
    <w:rsid w:val="337326B3"/>
    <w:rsid w:val="39FA44D8"/>
    <w:rsid w:val="40CF0289"/>
    <w:rsid w:val="473373C2"/>
    <w:rsid w:val="47E02BA4"/>
    <w:rsid w:val="525D5CF9"/>
    <w:rsid w:val="5A05463C"/>
    <w:rsid w:val="628B24EE"/>
    <w:rsid w:val="63283B22"/>
    <w:rsid w:val="695147ED"/>
    <w:rsid w:val="73EB1164"/>
    <w:rsid w:val="77B63738"/>
    <w:rsid w:val="79445FA5"/>
    <w:rsid w:val="7AC96F1F"/>
    <w:rsid w:val="7DFD3ECD"/>
    <w:rsid w:val="7ED2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spacing w:line="560" w:lineRule="exact"/>
      <w:jc w:val="center"/>
      <w:outlineLvl w:val="0"/>
    </w:pPr>
    <w:rPr>
      <w:rFonts w:ascii="方正小标宋简体" w:hAnsi="宋体" w:eastAsia="方正小标宋简体" w:cs="宋体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附件"/>
    <w:basedOn w:val="1"/>
    <w:qFormat/>
    <w:uiPriority w:val="0"/>
    <w:pPr>
      <w:spacing w:line="586" w:lineRule="exact"/>
      <w:jc w:val="center"/>
    </w:pPr>
    <w:rPr>
      <w:rFonts w:ascii="黑体" w:hAnsi="宋体" w:eastAsia="黑体"/>
      <w:b/>
      <w:sz w:val="36"/>
      <w:szCs w:val="36"/>
    </w:rPr>
  </w:style>
  <w:style w:type="paragraph" w:customStyle="1" w:styleId="9">
    <w:name w:val="正文格式"/>
    <w:basedOn w:val="1"/>
    <w:qFormat/>
    <w:uiPriority w:val="0"/>
    <w:pPr>
      <w:spacing w:line="586" w:lineRule="exact"/>
      <w:ind w:firstLine="640" w:firstLineChars="200"/>
    </w:pPr>
    <w:rPr>
      <w:rFonts w:ascii="仿宋_GB2312" w:hAnsi="宋体" w:eastAsia="仿宋_GB2312"/>
      <w:sz w:val="32"/>
      <w:szCs w:val="32"/>
    </w:rPr>
  </w:style>
  <w:style w:type="character" w:customStyle="1" w:styleId="10">
    <w:name w:val="页眉 字符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字符"/>
    <w:basedOn w:val="6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标题 1 字符"/>
    <w:basedOn w:val="6"/>
    <w:link w:val="2"/>
    <w:qFormat/>
    <w:uiPriority w:val="0"/>
    <w:rPr>
      <w:rFonts w:ascii="方正小标宋简体" w:hAnsi="宋体" w:eastAsia="方正小标宋简体" w:cs="宋体"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cydl</Company>
  <Pages>2</Pages>
  <Words>215</Words>
  <Characters>1232</Characters>
  <Lines>10</Lines>
  <Paragraphs>2</Paragraphs>
  <TotalTime>1</TotalTime>
  <ScaleCrop>false</ScaleCrop>
  <LinksUpToDate>false</LinksUpToDate>
  <CharactersWithSpaces>1445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2017-04-26T08:35:00Z</dcterms:created>
  <dc:creator>汪卉/证券融资法律部/国电长源电力股份有限公司</dc:creator>
  <cp:lastModifiedBy>毋亮</cp:lastModifiedBy>
  <cp:lastPrinted>2017-08-18T06:54:00Z</cp:lastPrinted>
  <dcterms:modified xsi:type="dcterms:W3CDTF">2019-04-23T01:01:48Z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