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contextualSpacing/>
        <w:jc w:val="center"/>
        <w:rPr>
          <w:rFonts w:hint="default" w:ascii="宋体" w:hAnsi="宋体" w:eastAsia="宋体"/>
          <w:sz w:val="22"/>
          <w:szCs w:val="21"/>
          <w:highlight w:val="yellow"/>
          <w:lang w:val="en-US" w:eastAsia="zh-CN"/>
        </w:rPr>
      </w:pPr>
      <w:r>
        <w:rPr>
          <w:rFonts w:ascii="宋体" w:hAnsi="宋体"/>
          <w:sz w:val="22"/>
          <w:szCs w:val="21"/>
        </w:rPr>
        <w:t xml:space="preserve">证券代码：000966   </w:t>
      </w:r>
      <w:r>
        <w:rPr>
          <w:rFonts w:hint="eastAsia" w:ascii="宋体" w:hAnsi="宋体"/>
          <w:sz w:val="22"/>
          <w:szCs w:val="21"/>
        </w:rPr>
        <w:t xml:space="preserve">      </w:t>
      </w:r>
      <w:r>
        <w:rPr>
          <w:rFonts w:ascii="宋体" w:hAnsi="宋体"/>
          <w:sz w:val="22"/>
          <w:szCs w:val="21"/>
        </w:rPr>
        <w:t xml:space="preserve"> 证券简称：长源电力  </w:t>
      </w:r>
      <w:r>
        <w:rPr>
          <w:rFonts w:hint="eastAsia" w:ascii="宋体" w:hAnsi="宋体"/>
          <w:sz w:val="22"/>
          <w:szCs w:val="21"/>
        </w:rPr>
        <w:t xml:space="preserve">   </w:t>
      </w:r>
      <w:r>
        <w:rPr>
          <w:rFonts w:ascii="宋体" w:hAnsi="宋体"/>
          <w:sz w:val="22"/>
          <w:szCs w:val="21"/>
        </w:rPr>
        <w:t xml:space="preserve">  </w:t>
      </w:r>
      <w:r>
        <w:rPr>
          <w:rFonts w:ascii="宋体" w:hAnsi="宋体"/>
          <w:sz w:val="22"/>
          <w:szCs w:val="21"/>
          <w:highlight w:val="none"/>
        </w:rPr>
        <w:t>公告编号：201</w:t>
      </w:r>
      <w:r>
        <w:rPr>
          <w:rFonts w:hint="eastAsia" w:ascii="宋体" w:hAnsi="宋体"/>
          <w:sz w:val="22"/>
          <w:szCs w:val="21"/>
          <w:highlight w:val="none"/>
          <w:lang w:val="en-US" w:eastAsia="zh-CN"/>
        </w:rPr>
        <w:t>9</w:t>
      </w:r>
      <w:r>
        <w:rPr>
          <w:rFonts w:ascii="宋体" w:hAnsi="宋体"/>
          <w:sz w:val="22"/>
          <w:szCs w:val="21"/>
          <w:highlight w:val="none"/>
        </w:rPr>
        <w:t>-</w:t>
      </w:r>
      <w:r>
        <w:rPr>
          <w:rFonts w:hint="eastAsia" w:ascii="宋体" w:hAnsi="宋体"/>
          <w:sz w:val="22"/>
          <w:szCs w:val="21"/>
          <w:highlight w:val="none"/>
          <w:lang w:val="en-US" w:eastAsia="zh-CN"/>
        </w:rPr>
        <w:t>022</w:t>
      </w:r>
    </w:p>
    <w:p>
      <w:pPr>
        <w:autoSpaceDE w:val="0"/>
        <w:autoSpaceDN w:val="0"/>
        <w:ind w:firstLine="540"/>
        <w:contextualSpacing/>
        <w:jc w:val="center"/>
        <w:rPr>
          <w:color w:val="000000"/>
          <w:sz w:val="22"/>
        </w:rPr>
      </w:pPr>
    </w:p>
    <w:p>
      <w:pPr>
        <w:contextualSpacing/>
        <w:jc w:val="center"/>
        <w:rPr>
          <w:rFonts w:ascii="黑体" w:hAnsi="黑体" w:eastAsia="黑体"/>
          <w:bCs/>
          <w:sz w:val="28"/>
          <w:szCs w:val="28"/>
        </w:rPr>
      </w:pPr>
      <w:r>
        <w:rPr>
          <w:rFonts w:ascii="黑体" w:hAnsi="黑体" w:eastAsia="黑体"/>
          <w:bCs/>
          <w:sz w:val="28"/>
          <w:szCs w:val="28"/>
        </w:rPr>
        <w:t>国电长源电力股份有限公司</w:t>
      </w:r>
    </w:p>
    <w:p>
      <w:pPr>
        <w:contextualSpacing/>
        <w:jc w:val="center"/>
        <w:rPr>
          <w:rFonts w:ascii="黑体" w:hAnsi="黑体" w:eastAsia="黑体"/>
          <w:sz w:val="28"/>
          <w:szCs w:val="28"/>
        </w:rPr>
      </w:pPr>
      <w:r>
        <w:rPr>
          <w:rFonts w:hint="eastAsia" w:ascii="黑体" w:hAnsi="黑体" w:eastAsia="黑体"/>
          <w:sz w:val="28"/>
          <w:szCs w:val="28"/>
        </w:rPr>
        <w:t>关于控股</w:t>
      </w:r>
      <w:r>
        <w:rPr>
          <w:rFonts w:hint="eastAsia"/>
          <w:b/>
          <w:sz w:val="28"/>
          <w:szCs w:val="28"/>
        </w:rPr>
        <w:t>子</w:t>
      </w:r>
      <w:r>
        <w:rPr>
          <w:b/>
          <w:sz w:val="28"/>
          <w:szCs w:val="28"/>
        </w:rPr>
        <w:t>公司</w:t>
      </w:r>
      <w:r>
        <w:rPr>
          <w:rFonts w:hint="eastAsia"/>
          <w:b/>
          <w:sz w:val="28"/>
          <w:szCs w:val="28"/>
        </w:rPr>
        <w:t>原煤筒仓建设改造</w:t>
      </w:r>
      <w:r>
        <w:rPr>
          <w:rFonts w:hint="eastAsia" w:ascii="黑体" w:hAnsi="黑体" w:eastAsia="黑体"/>
          <w:sz w:val="28"/>
          <w:szCs w:val="28"/>
        </w:rPr>
        <w:t>关联交易</w:t>
      </w:r>
      <w:r>
        <w:rPr>
          <w:rFonts w:hint="eastAsia" w:ascii="黑体" w:hAnsi="黑体" w:eastAsia="黑体"/>
          <w:bCs/>
          <w:sz w:val="28"/>
          <w:szCs w:val="28"/>
        </w:rPr>
        <w:t>的进展</w:t>
      </w:r>
      <w:r>
        <w:rPr>
          <w:rFonts w:hint="eastAsia" w:ascii="黑体" w:hAnsi="黑体" w:eastAsia="黑体"/>
          <w:sz w:val="28"/>
          <w:szCs w:val="28"/>
        </w:rPr>
        <w:t>公告</w:t>
      </w:r>
    </w:p>
    <w:p>
      <w:pPr>
        <w:ind w:firstLine="440" w:firstLineChars="200"/>
        <w:contextualSpacing/>
        <w:rPr>
          <w:rFonts w:eastAsia="楷体_GB2312"/>
          <w:sz w:val="22"/>
        </w:rPr>
      </w:pPr>
    </w:p>
    <w:p>
      <w:pPr>
        <w:ind w:firstLine="480" w:firstLineChars="200"/>
        <w:contextualSpacing/>
        <w:rPr>
          <w:rFonts w:ascii="仿宋" w:hAnsi="仿宋" w:eastAsia="仿宋"/>
          <w:sz w:val="24"/>
        </w:rPr>
      </w:pPr>
      <w:r>
        <w:rPr>
          <w:rFonts w:ascii="仿宋" w:hAnsi="仿宋" w:eastAsia="仿宋"/>
          <w:sz w:val="24"/>
        </w:rPr>
        <w:t>本公司及董事会全体成员保证信息披露的内容真实、准确、完整，没有虚假记载、误导性陈述或重大遗漏。</w:t>
      </w:r>
    </w:p>
    <w:p>
      <w:pPr>
        <w:ind w:firstLine="440" w:firstLineChars="200"/>
        <w:contextualSpacing/>
        <w:rPr>
          <w:rFonts w:eastAsia="楷体_GB2312"/>
          <w:sz w:val="22"/>
        </w:rPr>
      </w:pPr>
    </w:p>
    <w:p>
      <w:pPr>
        <w:ind w:firstLine="482" w:firstLineChars="200"/>
        <w:contextualSpacing/>
        <w:rPr>
          <w:rFonts w:ascii="宋体" w:hAnsi="宋体"/>
          <w:b/>
          <w:color w:val="000000"/>
          <w:sz w:val="24"/>
        </w:rPr>
      </w:pPr>
      <w:r>
        <w:rPr>
          <w:rFonts w:hint="eastAsia" w:ascii="宋体" w:hAnsi="宋体"/>
          <w:b/>
          <w:color w:val="000000"/>
          <w:sz w:val="24"/>
        </w:rPr>
        <w:t>一、关联交易情况概述</w:t>
      </w:r>
    </w:p>
    <w:p>
      <w:pPr>
        <w:ind w:firstLine="480" w:firstLineChars="200"/>
        <w:contextualSpacing/>
        <w:rPr>
          <w:rFonts w:hint="eastAsia" w:ascii="宋体" w:hAnsi="宋体"/>
          <w:sz w:val="24"/>
        </w:rPr>
      </w:pPr>
      <w:r>
        <w:rPr>
          <w:rFonts w:hint="eastAsia"/>
          <w:sz w:val="24"/>
          <w:lang w:eastAsia="zh-CN"/>
        </w:rPr>
        <w:t>公司控股子公司</w:t>
      </w:r>
      <w:r>
        <w:rPr>
          <w:sz w:val="24"/>
        </w:rPr>
        <w:t>国电长源</w:t>
      </w:r>
      <w:r>
        <w:rPr>
          <w:rFonts w:hint="eastAsia"/>
          <w:sz w:val="24"/>
        </w:rPr>
        <w:t>第一发电有限公司</w:t>
      </w:r>
      <w:r>
        <w:rPr>
          <w:sz w:val="24"/>
        </w:rPr>
        <w:t>（以下简称</w:t>
      </w:r>
      <w:r>
        <w:rPr>
          <w:rFonts w:hint="eastAsia"/>
          <w:sz w:val="24"/>
        </w:rPr>
        <w:t>长源一发</w:t>
      </w:r>
      <w:r>
        <w:rPr>
          <w:sz w:val="24"/>
        </w:rPr>
        <w:t>，公司持有其69.15%股权）</w:t>
      </w:r>
      <w:r>
        <w:rPr>
          <w:rFonts w:hint="eastAsia"/>
          <w:sz w:val="24"/>
          <w:lang w:eastAsia="zh-CN"/>
        </w:rPr>
        <w:t>经公开招标，将其</w:t>
      </w:r>
      <w:r>
        <w:rPr>
          <w:rFonts w:hint="eastAsia"/>
          <w:sz w:val="24"/>
          <w:lang w:val="en-US" w:eastAsia="zh-CN"/>
        </w:rPr>
        <w:t>1号</w:t>
      </w:r>
      <w:r>
        <w:rPr>
          <w:rFonts w:hint="eastAsia"/>
          <w:sz w:val="24"/>
        </w:rPr>
        <w:t>煤场原煤筒仓建设改造项目</w:t>
      </w:r>
      <w:r>
        <w:rPr>
          <w:rFonts w:hint="eastAsia"/>
          <w:sz w:val="24"/>
          <w:lang w:eastAsia="zh-CN"/>
        </w:rPr>
        <w:t>委托关联方</w:t>
      </w:r>
      <w:r>
        <w:rPr>
          <w:rFonts w:hint="eastAsia"/>
          <w:sz w:val="24"/>
        </w:rPr>
        <w:t>国电龙源电力技术工程有限责任公司</w:t>
      </w:r>
      <w:r>
        <w:rPr>
          <w:sz w:val="24"/>
        </w:rPr>
        <w:t>（以下简称</w:t>
      </w:r>
      <w:r>
        <w:rPr>
          <w:rFonts w:hint="eastAsia"/>
          <w:sz w:val="24"/>
        </w:rPr>
        <w:t>龙源工程公司</w:t>
      </w:r>
      <w:r>
        <w:rPr>
          <w:sz w:val="24"/>
        </w:rPr>
        <w:t>）</w:t>
      </w:r>
      <w:r>
        <w:rPr>
          <w:rFonts w:hint="eastAsia"/>
          <w:sz w:val="24"/>
          <w:lang w:eastAsia="zh-CN"/>
        </w:rPr>
        <w:t>实施，项目中标金额</w:t>
      </w:r>
      <w:r>
        <w:rPr>
          <w:sz w:val="24"/>
        </w:rPr>
        <w:t>14,471.4005万元</w:t>
      </w:r>
      <w:r>
        <w:rPr>
          <w:rFonts w:hint="eastAsia"/>
          <w:sz w:val="24"/>
          <w:lang w:eastAsia="zh-CN"/>
        </w:rPr>
        <w:t>（具体内容详见公司</w:t>
      </w:r>
      <w:r>
        <w:rPr>
          <w:rFonts w:hint="eastAsia" w:ascii="宋体" w:hAnsi="宋体"/>
          <w:sz w:val="24"/>
        </w:rPr>
        <w:t>于201</w:t>
      </w:r>
      <w:r>
        <w:rPr>
          <w:rFonts w:hint="eastAsia" w:ascii="宋体" w:hAnsi="宋体"/>
          <w:sz w:val="24"/>
          <w:lang w:val="en-US" w:eastAsia="zh-CN"/>
        </w:rPr>
        <w:t>9</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22</w:t>
      </w:r>
      <w:r>
        <w:rPr>
          <w:rFonts w:hint="eastAsia" w:ascii="宋体" w:hAnsi="宋体"/>
          <w:sz w:val="24"/>
        </w:rPr>
        <w:t>日在</w:t>
      </w:r>
      <w:r>
        <w:rPr>
          <w:rFonts w:hint="eastAsia" w:ascii="宋体" w:hAnsi="宋体"/>
          <w:sz w:val="24"/>
          <w:highlight w:val="none"/>
        </w:rPr>
        <w:t>《中国证券报》、《证券时报》和巨潮资讯网上</w:t>
      </w:r>
      <w:r>
        <w:rPr>
          <w:rFonts w:hint="eastAsia" w:ascii="宋体" w:hAnsi="宋体"/>
          <w:sz w:val="24"/>
        </w:rPr>
        <w:t>披露的《关于控股子公司长源一发原煤筒仓建设改造关联交易的公告》</w:t>
      </w:r>
      <w:r>
        <w:rPr>
          <w:rFonts w:hint="eastAsia" w:ascii="宋体" w:hAnsi="宋体"/>
          <w:sz w:val="24"/>
          <w:lang w:eastAsia="zh-CN"/>
        </w:rPr>
        <w:t>，</w:t>
      </w:r>
      <w:r>
        <w:rPr>
          <w:rFonts w:hint="eastAsia" w:ascii="宋体" w:hAnsi="宋体"/>
          <w:sz w:val="24"/>
        </w:rPr>
        <w:t>公告编号201</w:t>
      </w:r>
      <w:r>
        <w:rPr>
          <w:rFonts w:hint="eastAsia" w:ascii="宋体" w:hAnsi="宋体"/>
          <w:sz w:val="24"/>
          <w:lang w:val="en-US" w:eastAsia="zh-CN"/>
        </w:rPr>
        <w:t>9</w:t>
      </w:r>
      <w:r>
        <w:rPr>
          <w:rFonts w:hint="eastAsia" w:ascii="宋体" w:hAnsi="宋体"/>
          <w:sz w:val="24"/>
        </w:rPr>
        <w:t>-0</w:t>
      </w:r>
      <w:r>
        <w:rPr>
          <w:rFonts w:hint="eastAsia" w:ascii="宋体" w:hAnsi="宋体"/>
          <w:sz w:val="24"/>
          <w:lang w:val="en-US" w:eastAsia="zh-CN"/>
        </w:rPr>
        <w:t>0</w:t>
      </w:r>
      <w:r>
        <w:rPr>
          <w:rFonts w:hint="eastAsia" w:ascii="宋体" w:hAnsi="宋体"/>
          <w:sz w:val="24"/>
        </w:rPr>
        <w:t>3）。</w:t>
      </w:r>
    </w:p>
    <w:p>
      <w:pPr>
        <w:ind w:firstLine="480" w:firstLineChars="200"/>
        <w:contextualSpacing/>
        <w:rPr>
          <w:rFonts w:hint="eastAsia" w:ascii="宋体" w:hAnsi="宋体"/>
          <w:sz w:val="24"/>
        </w:rPr>
      </w:pPr>
    </w:p>
    <w:p>
      <w:pPr>
        <w:ind w:firstLine="482" w:firstLineChars="200"/>
        <w:contextualSpacing/>
        <w:rPr>
          <w:rFonts w:ascii="宋体" w:hAnsi="宋体"/>
          <w:b/>
          <w:color w:val="000000"/>
          <w:sz w:val="24"/>
        </w:rPr>
      </w:pPr>
      <w:r>
        <w:rPr>
          <w:rFonts w:hint="eastAsia" w:ascii="宋体" w:hAnsi="宋体"/>
          <w:b/>
          <w:sz w:val="24"/>
        </w:rPr>
        <w:t>二、关联交易进展情况</w:t>
      </w:r>
    </w:p>
    <w:p>
      <w:pPr>
        <w:ind w:firstLine="480" w:firstLineChars="200"/>
        <w:contextualSpacing/>
        <w:rPr>
          <w:rFonts w:hint="eastAsia" w:ascii="宋体" w:hAnsi="宋体"/>
          <w:b/>
          <w:sz w:val="24"/>
        </w:rPr>
      </w:pPr>
      <w:r>
        <w:rPr>
          <w:rFonts w:hint="eastAsia" w:ascii="宋体" w:hAnsi="宋体"/>
          <w:sz w:val="24"/>
        </w:rPr>
        <w:t>201</w:t>
      </w:r>
      <w:r>
        <w:rPr>
          <w:rFonts w:hint="eastAsia" w:ascii="宋体" w:hAnsi="宋体"/>
          <w:sz w:val="24"/>
          <w:lang w:val="en-US" w:eastAsia="zh-CN"/>
        </w:rPr>
        <w:t>9</w:t>
      </w:r>
      <w:r>
        <w:rPr>
          <w:rFonts w:hint="eastAsia" w:ascii="宋体" w:hAnsi="宋体"/>
          <w:sz w:val="24"/>
        </w:rPr>
        <w:t>年</w:t>
      </w:r>
      <w:r>
        <w:rPr>
          <w:rFonts w:hint="eastAsia" w:ascii="宋体" w:hAnsi="宋体"/>
          <w:sz w:val="24"/>
          <w:lang w:val="en-US" w:eastAsia="zh-CN"/>
        </w:rPr>
        <w:t>4</w:t>
      </w:r>
      <w:r>
        <w:rPr>
          <w:rFonts w:hint="eastAsia" w:ascii="宋体" w:hAnsi="宋体"/>
          <w:sz w:val="24"/>
        </w:rPr>
        <w:t>月1</w:t>
      </w:r>
      <w:r>
        <w:rPr>
          <w:rFonts w:hint="eastAsia" w:ascii="宋体" w:hAnsi="宋体"/>
          <w:sz w:val="24"/>
          <w:lang w:val="en-US" w:eastAsia="zh-CN"/>
        </w:rPr>
        <w:t>0</w:t>
      </w:r>
      <w:r>
        <w:rPr>
          <w:rFonts w:hint="eastAsia" w:ascii="宋体" w:hAnsi="宋体"/>
          <w:sz w:val="24"/>
        </w:rPr>
        <w:t>日，</w:t>
      </w:r>
      <w:r>
        <w:rPr>
          <w:rFonts w:hint="eastAsia" w:ascii="宋体" w:hAnsi="宋体"/>
          <w:sz w:val="24"/>
          <w:lang w:eastAsia="zh-CN"/>
        </w:rPr>
        <w:t>长源一发</w:t>
      </w:r>
      <w:r>
        <w:rPr>
          <w:rFonts w:hint="eastAsia" w:ascii="宋体" w:hAnsi="宋体"/>
          <w:sz w:val="24"/>
        </w:rPr>
        <w:t>与龙源</w:t>
      </w:r>
      <w:r>
        <w:rPr>
          <w:rFonts w:hint="eastAsia" w:ascii="宋体" w:hAnsi="宋体"/>
          <w:sz w:val="24"/>
          <w:lang w:eastAsia="zh-CN"/>
        </w:rPr>
        <w:t>工程公司</w:t>
      </w:r>
      <w:r>
        <w:rPr>
          <w:rFonts w:hint="eastAsia" w:ascii="宋体" w:hAnsi="宋体"/>
          <w:sz w:val="24"/>
        </w:rPr>
        <w:t>签署了《</w:t>
      </w:r>
      <w:r>
        <w:rPr>
          <w:rFonts w:hint="eastAsia"/>
          <w:sz w:val="24"/>
          <w:lang w:eastAsia="zh-CN"/>
        </w:rPr>
        <w:t>国电长源第一发电有限责任公司#1煤场原煤筒仓建设改造工程</w:t>
      </w:r>
      <w:r>
        <w:rPr>
          <w:rFonts w:hint="eastAsia" w:ascii="宋体" w:hAnsi="宋体"/>
          <w:sz w:val="24"/>
        </w:rPr>
        <w:t>》，其主要内容如下：</w:t>
      </w:r>
    </w:p>
    <w:p>
      <w:pPr>
        <w:ind w:firstLine="482" w:firstLineChars="200"/>
        <w:contextualSpacing/>
        <w:rPr>
          <w:rFonts w:hint="eastAsia" w:ascii="宋体" w:hAnsi="宋体"/>
          <w:color w:val="000000"/>
          <w:sz w:val="24"/>
        </w:rPr>
      </w:pPr>
      <w:r>
        <w:rPr>
          <w:rFonts w:hint="eastAsia" w:ascii="宋体" w:hAnsi="宋体"/>
          <w:b/>
          <w:sz w:val="24"/>
        </w:rPr>
        <w:t>1.合同标的：</w:t>
      </w:r>
      <w:r>
        <w:rPr>
          <w:rFonts w:hint="eastAsia" w:ascii="宋体" w:hAnsi="宋体"/>
          <w:color w:val="000000"/>
          <w:sz w:val="24"/>
        </w:rPr>
        <w:t>甲方（</w:t>
      </w:r>
      <w:r>
        <w:rPr>
          <w:rFonts w:hint="eastAsia"/>
          <w:sz w:val="24"/>
        </w:rPr>
        <w:t>长源一发</w:t>
      </w:r>
      <w:r>
        <w:rPr>
          <w:rFonts w:hint="eastAsia" w:ascii="宋体" w:hAnsi="宋体"/>
          <w:color w:val="000000"/>
          <w:sz w:val="24"/>
        </w:rPr>
        <w:t>，下同）同意乙方（</w:t>
      </w:r>
      <w:r>
        <w:rPr>
          <w:rFonts w:hint="eastAsia"/>
          <w:sz w:val="24"/>
        </w:rPr>
        <w:t>龙源工程公司</w:t>
      </w:r>
      <w:r>
        <w:rPr>
          <w:rFonts w:hint="eastAsia" w:ascii="宋体" w:hAnsi="宋体"/>
          <w:color w:val="000000"/>
          <w:sz w:val="24"/>
        </w:rPr>
        <w:t>，下同）总承包</w:t>
      </w:r>
      <w:r>
        <w:rPr>
          <w:rFonts w:hint="eastAsia"/>
          <w:sz w:val="24"/>
          <w:lang w:val="en-US" w:eastAsia="zh-CN"/>
        </w:rPr>
        <w:t>1号</w:t>
      </w:r>
      <w:r>
        <w:rPr>
          <w:rFonts w:hint="eastAsia"/>
          <w:sz w:val="24"/>
        </w:rPr>
        <w:t>煤场原煤筒仓建设改造</w:t>
      </w:r>
      <w:r>
        <w:rPr>
          <w:rFonts w:hint="eastAsia" w:ascii="宋体" w:hAnsi="宋体"/>
          <w:color w:val="000000"/>
          <w:sz w:val="24"/>
        </w:rPr>
        <w:t>工程。</w:t>
      </w:r>
    </w:p>
    <w:p>
      <w:pPr>
        <w:ind w:firstLine="482" w:firstLineChars="200"/>
        <w:contextualSpacing/>
        <w:rPr>
          <w:rFonts w:ascii="宋体" w:hAnsi="宋体"/>
          <w:sz w:val="24"/>
        </w:rPr>
      </w:pPr>
      <w:r>
        <w:rPr>
          <w:rFonts w:hint="eastAsia" w:ascii="宋体" w:hAnsi="宋体"/>
          <w:b/>
          <w:sz w:val="24"/>
        </w:rPr>
        <w:t>2.合同价格：</w:t>
      </w:r>
      <w:r>
        <w:rPr>
          <w:rFonts w:hint="eastAsia" w:ascii="宋体" w:hAnsi="宋体"/>
          <w:color w:val="000000"/>
          <w:sz w:val="24"/>
        </w:rPr>
        <w:t>根据国家增值税税率调整相关要求，本项目按照合同不含税金额不变的原则将投标报价约定税率和分项价格进行调整，原税率16%调整至13%，原税率10%调整至9%。</w:t>
      </w:r>
      <w:r>
        <w:rPr>
          <w:rFonts w:hint="eastAsia" w:ascii="宋体" w:hAnsi="宋体"/>
          <w:color w:val="000000"/>
          <w:sz w:val="24"/>
          <w:lang w:eastAsia="zh-CN"/>
        </w:rPr>
        <w:t>调整后，合同总价为</w:t>
      </w:r>
      <w:r>
        <w:rPr>
          <w:rFonts w:hint="eastAsia" w:ascii="宋体" w:hAnsi="宋体"/>
          <w:sz w:val="24"/>
        </w:rPr>
        <w:t>人民币14</w:t>
      </w:r>
      <w:r>
        <w:rPr>
          <w:rFonts w:hint="eastAsia" w:ascii="宋体" w:hAnsi="宋体"/>
          <w:sz w:val="24"/>
          <w:lang w:val="en-US" w:eastAsia="zh-CN"/>
        </w:rPr>
        <w:t>,</w:t>
      </w:r>
      <w:r>
        <w:rPr>
          <w:rFonts w:hint="eastAsia" w:ascii="宋体" w:hAnsi="宋体"/>
          <w:sz w:val="24"/>
        </w:rPr>
        <w:t>276.3763万元</w:t>
      </w:r>
      <w:r>
        <w:rPr>
          <w:rFonts w:hint="eastAsia" w:ascii="宋体" w:hAnsi="宋体"/>
          <w:color w:val="000000"/>
          <w:sz w:val="24"/>
        </w:rPr>
        <w:t>。</w:t>
      </w:r>
    </w:p>
    <w:p>
      <w:pPr>
        <w:ind w:firstLine="482" w:firstLineChars="200"/>
        <w:contextualSpacing/>
        <w:rPr>
          <w:rFonts w:hint="eastAsia" w:ascii="宋体" w:hAnsi="宋体"/>
          <w:b/>
          <w:color w:val="auto"/>
          <w:sz w:val="24"/>
        </w:rPr>
      </w:pPr>
      <w:r>
        <w:rPr>
          <w:rFonts w:hint="eastAsia" w:ascii="宋体" w:hAnsi="宋体"/>
          <w:b/>
          <w:color w:val="auto"/>
          <w:sz w:val="24"/>
          <w:highlight w:val="none"/>
        </w:rPr>
        <w:t>3.</w:t>
      </w:r>
      <w:r>
        <w:rPr>
          <w:rFonts w:hint="eastAsia" w:ascii="宋体" w:hAnsi="宋体"/>
          <w:b/>
          <w:color w:val="auto"/>
          <w:sz w:val="24"/>
        </w:rPr>
        <w:t>付款方式：</w:t>
      </w:r>
    </w:p>
    <w:p>
      <w:pPr>
        <w:ind w:firstLine="480" w:firstLineChars="200"/>
        <w:contextualSpacing/>
        <w:rPr>
          <w:rFonts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lang w:eastAsia="zh-CN"/>
        </w:rPr>
        <w:t>）</w:t>
      </w:r>
      <w:r>
        <w:rPr>
          <w:rFonts w:ascii="宋体" w:hAnsi="宋体"/>
          <w:color w:val="auto"/>
          <w:sz w:val="24"/>
        </w:rPr>
        <w:t>合同生效日期起</w:t>
      </w:r>
      <w:r>
        <w:rPr>
          <w:rFonts w:hint="eastAsia" w:ascii="宋体" w:hAnsi="宋体"/>
          <w:color w:val="auto"/>
          <w:sz w:val="24"/>
        </w:rPr>
        <w:t>一月</w:t>
      </w:r>
      <w:r>
        <w:rPr>
          <w:rFonts w:ascii="宋体" w:hAnsi="宋体"/>
          <w:color w:val="auto"/>
          <w:sz w:val="24"/>
        </w:rPr>
        <w:t>内，</w:t>
      </w:r>
      <w:r>
        <w:rPr>
          <w:rFonts w:hint="eastAsia" w:ascii="宋体" w:hAnsi="宋体"/>
          <w:color w:val="auto"/>
          <w:sz w:val="24"/>
          <w:lang w:eastAsia="zh-CN"/>
        </w:rPr>
        <w:t>乙</w:t>
      </w:r>
      <w:r>
        <w:rPr>
          <w:rFonts w:ascii="宋体" w:hAnsi="宋体"/>
          <w:color w:val="auto"/>
          <w:sz w:val="24"/>
        </w:rPr>
        <w:t>方提交金额为</w:t>
      </w:r>
      <w:r>
        <w:rPr>
          <w:rFonts w:hint="eastAsia" w:ascii="宋体" w:hAnsi="宋体"/>
          <w:color w:val="auto"/>
          <w:sz w:val="24"/>
        </w:rPr>
        <w:t>本项目</w:t>
      </w:r>
      <w:r>
        <w:rPr>
          <w:rFonts w:ascii="宋体" w:hAnsi="宋体"/>
          <w:color w:val="auto"/>
          <w:sz w:val="24"/>
        </w:rPr>
        <w:t>合同总价</w:t>
      </w:r>
      <w:r>
        <w:rPr>
          <w:rFonts w:hint="eastAsia" w:ascii="宋体" w:hAnsi="宋体"/>
          <w:color w:val="auto"/>
          <w:sz w:val="24"/>
        </w:rPr>
        <w:t>10</w:t>
      </w:r>
      <w:r>
        <w:rPr>
          <w:rFonts w:ascii="宋体" w:hAnsi="宋体"/>
          <w:color w:val="auto"/>
          <w:sz w:val="24"/>
        </w:rPr>
        <w:t>%的不可撤销的履约保函</w:t>
      </w:r>
      <w:r>
        <w:rPr>
          <w:rFonts w:hint="eastAsia" w:ascii="宋体" w:hAnsi="宋体"/>
          <w:color w:val="auto"/>
          <w:sz w:val="24"/>
        </w:rPr>
        <w:t>(一正，一副)</w:t>
      </w:r>
      <w:r>
        <w:rPr>
          <w:rFonts w:ascii="宋体" w:hAnsi="宋体"/>
          <w:color w:val="auto"/>
          <w:sz w:val="24"/>
        </w:rPr>
        <w:t>和金额为合同总价</w:t>
      </w:r>
      <w:r>
        <w:rPr>
          <w:rFonts w:hint="eastAsia" w:ascii="宋体" w:hAnsi="宋体"/>
          <w:color w:val="auto"/>
          <w:sz w:val="24"/>
        </w:rPr>
        <w:t>10</w:t>
      </w:r>
      <w:r>
        <w:rPr>
          <w:rFonts w:ascii="宋体" w:hAnsi="宋体"/>
          <w:color w:val="auto"/>
          <w:sz w:val="24"/>
        </w:rPr>
        <w:t>%的</w:t>
      </w:r>
      <w:r>
        <w:rPr>
          <w:rFonts w:hint="eastAsia" w:ascii="宋体" w:hAnsi="宋体"/>
          <w:color w:val="auto"/>
          <w:sz w:val="24"/>
          <w:highlight w:val="none"/>
        </w:rPr>
        <w:t>财务收据</w:t>
      </w:r>
      <w:r>
        <w:rPr>
          <w:rFonts w:hint="eastAsia" w:ascii="宋体" w:hAnsi="宋体"/>
          <w:color w:val="auto"/>
          <w:sz w:val="24"/>
          <w:highlight w:val="none"/>
          <w:lang w:eastAsia="zh-CN"/>
        </w:rPr>
        <w:t>（一式五份）</w:t>
      </w:r>
      <w:r>
        <w:rPr>
          <w:rFonts w:hint="eastAsia" w:ascii="宋体" w:hAnsi="宋体"/>
          <w:color w:val="auto"/>
          <w:sz w:val="24"/>
          <w:lang w:eastAsia="zh-CN"/>
        </w:rPr>
        <w:t>，甲</w:t>
      </w:r>
      <w:r>
        <w:rPr>
          <w:rFonts w:ascii="宋体" w:hAnsi="宋体"/>
          <w:color w:val="auto"/>
          <w:sz w:val="24"/>
        </w:rPr>
        <w:t>方审核无误后一个月内</w:t>
      </w:r>
      <w:r>
        <w:rPr>
          <w:rFonts w:hint="eastAsia" w:ascii="宋体" w:hAnsi="宋体"/>
          <w:color w:val="auto"/>
          <w:sz w:val="24"/>
        </w:rPr>
        <w:t>，且</w:t>
      </w:r>
      <w:r>
        <w:rPr>
          <w:rFonts w:hint="eastAsia" w:ascii="宋体" w:hAnsi="宋体"/>
          <w:color w:val="auto"/>
          <w:sz w:val="24"/>
          <w:lang w:eastAsia="zh-CN"/>
        </w:rPr>
        <w:t>乙</w:t>
      </w:r>
      <w:r>
        <w:rPr>
          <w:rFonts w:hint="eastAsia" w:ascii="宋体" w:hAnsi="宋体"/>
          <w:color w:val="auto"/>
          <w:sz w:val="24"/>
        </w:rPr>
        <w:t>方施工队伍进场，</w:t>
      </w:r>
      <w:r>
        <w:rPr>
          <w:rFonts w:ascii="宋体" w:hAnsi="宋体"/>
          <w:color w:val="auto"/>
          <w:sz w:val="24"/>
        </w:rPr>
        <w:t>支付给</w:t>
      </w:r>
      <w:r>
        <w:rPr>
          <w:rFonts w:hint="eastAsia" w:ascii="宋体" w:hAnsi="宋体"/>
          <w:color w:val="auto"/>
          <w:sz w:val="24"/>
          <w:lang w:eastAsia="zh-CN"/>
        </w:rPr>
        <w:t>乙</w:t>
      </w:r>
      <w:r>
        <w:rPr>
          <w:rFonts w:ascii="宋体" w:hAnsi="宋体"/>
          <w:color w:val="auto"/>
          <w:sz w:val="24"/>
        </w:rPr>
        <w:t>方合同总价的</w:t>
      </w:r>
      <w:r>
        <w:rPr>
          <w:rFonts w:hint="eastAsia" w:ascii="宋体" w:hAnsi="宋体"/>
          <w:color w:val="auto"/>
          <w:sz w:val="24"/>
        </w:rPr>
        <w:t>10</w:t>
      </w:r>
      <w:r>
        <w:rPr>
          <w:rFonts w:ascii="宋体" w:hAnsi="宋体"/>
          <w:color w:val="auto"/>
          <w:sz w:val="24"/>
        </w:rPr>
        <w:t>%作为预付款。</w:t>
      </w:r>
    </w:p>
    <w:p>
      <w:pPr>
        <w:ind w:firstLine="480" w:firstLineChars="200"/>
        <w:contextualSpacing/>
        <w:rPr>
          <w:rFonts w:hint="eastAsia" w:ascii="宋体" w:hAnsi="宋体"/>
          <w:sz w:val="24"/>
        </w:rPr>
      </w:pPr>
      <w:r>
        <w:rPr>
          <w:rFonts w:hint="eastAsia" w:ascii="宋体" w:hAnsi="宋体"/>
          <w:color w:val="auto"/>
          <w:sz w:val="24"/>
          <w:lang w:eastAsia="zh-CN"/>
        </w:rPr>
        <w:t>（</w:t>
      </w:r>
      <w:r>
        <w:rPr>
          <w:rFonts w:hint="eastAsia" w:ascii="宋体" w:hAnsi="宋体"/>
          <w:color w:val="auto"/>
          <w:sz w:val="24"/>
          <w:lang w:val="en-US" w:eastAsia="zh-CN"/>
        </w:rPr>
        <w:t>2</w:t>
      </w:r>
      <w:r>
        <w:rPr>
          <w:rFonts w:hint="eastAsia" w:ascii="宋体" w:hAnsi="宋体"/>
          <w:color w:val="auto"/>
          <w:sz w:val="24"/>
          <w:lang w:eastAsia="zh-CN"/>
        </w:rPr>
        <w:t>）</w:t>
      </w:r>
      <w:r>
        <w:rPr>
          <w:rFonts w:hint="eastAsia" w:ascii="宋体" w:hAnsi="宋体"/>
          <w:sz w:val="24"/>
        </w:rPr>
        <w:t>剩余9</w:t>
      </w:r>
      <w:r>
        <w:rPr>
          <w:rFonts w:hint="eastAsia" w:ascii="宋体" w:hAnsi="宋体"/>
          <w:sz w:val="24"/>
          <w:lang w:val="en-US" w:eastAsia="zh-CN"/>
        </w:rPr>
        <w:t>0</w:t>
      </w:r>
      <w:r>
        <w:rPr>
          <w:rFonts w:hint="eastAsia" w:ascii="宋体" w:hAnsi="宋体"/>
          <w:sz w:val="24"/>
        </w:rPr>
        <w:t>%的合同价款，按照合同价款中关于合同设备费、建筑工程费、安装工程费、调试试验考核费和技术服务费的约定，根据工程进度按类别分期支付，并按照类别需要保留相应质保金。</w:t>
      </w:r>
    </w:p>
    <w:p>
      <w:pPr>
        <w:ind w:firstLine="482" w:firstLineChars="200"/>
        <w:contextualSpacing/>
        <w:rPr>
          <w:rFonts w:hint="eastAsia" w:ascii="宋体" w:hAnsi="宋体"/>
          <w:b w:val="0"/>
          <w:bCs/>
          <w:sz w:val="24"/>
        </w:rPr>
      </w:pPr>
      <w:r>
        <w:rPr>
          <w:rFonts w:hint="eastAsia" w:ascii="宋体" w:hAnsi="宋体"/>
          <w:b/>
          <w:sz w:val="24"/>
        </w:rPr>
        <w:t>4.交货和运输：</w:t>
      </w:r>
      <w:r>
        <w:rPr>
          <w:rFonts w:hint="eastAsia" w:ascii="宋体" w:hAnsi="宋体"/>
          <w:b w:val="0"/>
          <w:bCs/>
          <w:sz w:val="24"/>
        </w:rPr>
        <w:t>本合同是PC总承包方式，在每套筒仓装置完成竣工验收前的所有设备交货、运输、保管均由</w:t>
      </w:r>
      <w:r>
        <w:rPr>
          <w:rFonts w:hint="eastAsia" w:ascii="宋体" w:hAnsi="宋体"/>
          <w:b w:val="0"/>
          <w:bCs/>
          <w:sz w:val="24"/>
          <w:lang w:eastAsia="zh-CN"/>
        </w:rPr>
        <w:t>乙</w:t>
      </w:r>
      <w:r>
        <w:rPr>
          <w:rFonts w:hint="eastAsia" w:ascii="宋体" w:hAnsi="宋体"/>
          <w:b w:val="0"/>
          <w:bCs/>
          <w:sz w:val="24"/>
        </w:rPr>
        <w:t>方负责，</w:t>
      </w:r>
      <w:r>
        <w:rPr>
          <w:rFonts w:hint="eastAsia" w:ascii="宋体" w:hAnsi="宋体"/>
          <w:b w:val="0"/>
          <w:bCs/>
          <w:sz w:val="24"/>
          <w:lang w:eastAsia="zh-CN"/>
        </w:rPr>
        <w:t>乙</w:t>
      </w:r>
      <w:r>
        <w:rPr>
          <w:rFonts w:hint="eastAsia" w:ascii="宋体" w:hAnsi="宋体"/>
          <w:b w:val="0"/>
          <w:bCs/>
          <w:sz w:val="24"/>
        </w:rPr>
        <w:t>方应以每套筒仓装置竣工验收方式移交(包括备品备件)。在每套筒仓装置竣工验收之前合同设备毁损、灭失的风险由</w:t>
      </w:r>
      <w:r>
        <w:rPr>
          <w:rFonts w:hint="eastAsia" w:ascii="宋体" w:hAnsi="宋体"/>
          <w:b w:val="0"/>
          <w:bCs/>
          <w:sz w:val="24"/>
          <w:lang w:eastAsia="zh-CN"/>
        </w:rPr>
        <w:t>乙</w:t>
      </w:r>
      <w:r>
        <w:rPr>
          <w:rFonts w:hint="eastAsia" w:ascii="宋体" w:hAnsi="宋体"/>
          <w:b w:val="0"/>
          <w:bCs/>
          <w:sz w:val="24"/>
        </w:rPr>
        <w:t>方承担，工程竣工验收之后由</w:t>
      </w:r>
      <w:r>
        <w:rPr>
          <w:rFonts w:hint="eastAsia" w:ascii="宋体" w:hAnsi="宋体"/>
          <w:b w:val="0"/>
          <w:bCs/>
          <w:sz w:val="24"/>
          <w:lang w:eastAsia="zh-CN"/>
        </w:rPr>
        <w:t>甲</w:t>
      </w:r>
      <w:r>
        <w:rPr>
          <w:rFonts w:hint="eastAsia" w:ascii="宋体" w:hAnsi="宋体"/>
          <w:b w:val="0"/>
          <w:bCs/>
          <w:sz w:val="24"/>
        </w:rPr>
        <w:t>方承担。</w:t>
      </w:r>
    </w:p>
    <w:p>
      <w:pPr>
        <w:ind w:firstLine="482" w:firstLineChars="200"/>
        <w:contextualSpacing/>
        <w:rPr>
          <w:rFonts w:ascii="宋体" w:hAnsi="宋体"/>
          <w:b/>
          <w:color w:val="auto"/>
          <w:sz w:val="24"/>
        </w:rPr>
      </w:pPr>
      <w:r>
        <w:rPr>
          <w:rFonts w:hint="eastAsia" w:ascii="宋体" w:hAnsi="宋体"/>
          <w:b/>
          <w:color w:val="auto"/>
          <w:sz w:val="24"/>
        </w:rPr>
        <w:t>5.主要违约责任：</w:t>
      </w:r>
    </w:p>
    <w:p>
      <w:pPr>
        <w:ind w:firstLine="480" w:firstLineChars="200"/>
        <w:contextualSpacing/>
        <w:rPr>
          <w:rFonts w:ascii="宋体" w:hAnsi="宋体"/>
          <w:sz w:val="24"/>
        </w:rPr>
      </w:pPr>
      <w:r>
        <w:rPr>
          <w:rFonts w:hint="eastAsia" w:ascii="宋体" w:hAnsi="宋体"/>
          <w:sz w:val="24"/>
        </w:rPr>
        <w:t>（1）</w:t>
      </w:r>
      <w:r>
        <w:rPr>
          <w:rFonts w:hint="eastAsia" w:ascii="宋体" w:hAnsi="宋体"/>
          <w:color w:val="000000"/>
          <w:sz w:val="24"/>
        </w:rPr>
        <w:t>合同执行期间，如果乙方提供的设备有缺陷或技术资料有错误，或者由于乙方技术人员操作错误和疏忽，造成工程返工、报废，乙方应立即无偿更换和修理。乙方应自负风险和费用将替换的设备或补供的设备运抵工作现场和安装现场更换的一切费用；</w:t>
      </w:r>
    </w:p>
    <w:p>
      <w:pPr>
        <w:ind w:firstLine="480" w:firstLineChars="200"/>
        <w:contextualSpacing/>
        <w:rPr>
          <w:rFonts w:ascii="宋体" w:hAnsi="宋体"/>
          <w:sz w:val="24"/>
        </w:rPr>
      </w:pPr>
      <w:r>
        <w:rPr>
          <w:rFonts w:hint="eastAsia" w:ascii="宋体" w:hAnsi="宋体"/>
          <w:sz w:val="24"/>
        </w:rPr>
        <w:t>（2）</w:t>
      </w:r>
      <w:r>
        <w:rPr>
          <w:rFonts w:hint="eastAsia" w:ascii="宋体" w:hAnsi="宋体"/>
          <w:color w:val="000000"/>
          <w:sz w:val="24"/>
        </w:rPr>
        <w:t>在</w:t>
      </w:r>
      <w:r>
        <w:rPr>
          <w:rFonts w:hint="eastAsia" w:ascii="宋体" w:hAnsi="宋体"/>
          <w:color w:val="auto"/>
          <w:sz w:val="24"/>
        </w:rPr>
        <w:t>保证期内，</w:t>
      </w:r>
      <w:r>
        <w:rPr>
          <w:rFonts w:hint="eastAsia" w:ascii="宋体" w:hAnsi="宋体"/>
          <w:color w:val="000000"/>
          <w:sz w:val="24"/>
        </w:rPr>
        <w:t>如发现设备、材料、乙方所做的工作或提供的技术服务有缺陷，不符合合同规定时，属乙方责任，则甲方有权向乙方提出索赔</w:t>
      </w:r>
      <w:r>
        <w:rPr>
          <w:rFonts w:hint="eastAsia" w:ascii="宋体" w:hAnsi="宋体"/>
          <w:sz w:val="24"/>
        </w:rPr>
        <w:t>；</w:t>
      </w:r>
    </w:p>
    <w:p>
      <w:pPr>
        <w:ind w:firstLine="480" w:firstLineChars="200"/>
        <w:contextualSpacing/>
        <w:rPr>
          <w:rFonts w:ascii="宋体" w:hAnsi="宋体"/>
          <w:sz w:val="24"/>
        </w:rPr>
      </w:pPr>
      <w:r>
        <w:rPr>
          <w:rFonts w:hint="eastAsia" w:ascii="宋体" w:hAnsi="宋体"/>
          <w:sz w:val="24"/>
        </w:rPr>
        <w:t>（3）</w:t>
      </w:r>
      <w:r>
        <w:rPr>
          <w:rFonts w:hint="eastAsia" w:ascii="宋体" w:hAnsi="宋体"/>
          <w:color w:val="000000"/>
          <w:sz w:val="24"/>
        </w:rPr>
        <w:t>由于乙方责任，在合同规定的第</w:t>
      </w:r>
      <w:r>
        <w:rPr>
          <w:rFonts w:hint="eastAsia" w:ascii="宋体" w:hAnsi="宋体"/>
          <w:color w:val="000000"/>
          <w:sz w:val="24"/>
        </w:rPr>
        <w:fldChar w:fldCharType="begin"/>
      </w:r>
      <w:r>
        <w:rPr>
          <w:rFonts w:hint="eastAsia" w:ascii="宋体" w:hAnsi="宋体"/>
          <w:color w:val="000000"/>
          <w:sz w:val="24"/>
        </w:rPr>
        <w:instrText xml:space="preserve"> = 2 \* CHINESENUM3  \* MERGEFORMAT </w:instrText>
      </w:r>
      <w:r>
        <w:rPr>
          <w:rFonts w:hint="eastAsia" w:ascii="宋体" w:hAnsi="宋体"/>
          <w:color w:val="000000"/>
          <w:sz w:val="24"/>
        </w:rPr>
        <w:fldChar w:fldCharType="separate"/>
      </w:r>
      <w:r>
        <w:rPr>
          <w:rFonts w:hint="eastAsia" w:ascii="宋体" w:hAnsi="宋体"/>
          <w:color w:val="000000"/>
          <w:sz w:val="24"/>
        </w:rPr>
        <w:t>二</w:t>
      </w:r>
      <w:r>
        <w:rPr>
          <w:rFonts w:hint="eastAsia" w:ascii="宋体" w:hAnsi="宋体"/>
          <w:color w:val="000000"/>
          <w:sz w:val="24"/>
        </w:rPr>
        <w:fldChar w:fldCharType="end"/>
      </w:r>
      <w:r>
        <w:rPr>
          <w:rFonts w:hint="eastAsia" w:ascii="宋体" w:hAnsi="宋体"/>
          <w:color w:val="000000"/>
          <w:sz w:val="24"/>
        </w:rPr>
        <w:t>次的性能验收试验后，仍不能达到技</w:t>
      </w:r>
      <w:r>
        <w:rPr>
          <w:rFonts w:hint="eastAsia" w:ascii="宋体" w:hAnsi="宋体"/>
          <w:sz w:val="24"/>
        </w:rPr>
        <w:t>术规范书所规定的一项或多项保证指标时，甲方有权按乙方违约的性质和程度，要求乙</w:t>
      </w:r>
      <w:r>
        <w:rPr>
          <w:rFonts w:ascii="宋体" w:hAnsi="宋体"/>
          <w:sz w:val="24"/>
        </w:rPr>
        <w:t>方</w:t>
      </w:r>
      <w:r>
        <w:rPr>
          <w:rFonts w:hint="eastAsia" w:ascii="宋体" w:hAnsi="宋体"/>
          <w:sz w:val="24"/>
        </w:rPr>
        <w:t>按照合同约定</w:t>
      </w:r>
      <w:r>
        <w:rPr>
          <w:rFonts w:ascii="宋体" w:hAnsi="宋体"/>
          <w:sz w:val="24"/>
        </w:rPr>
        <w:t>承担违约</w:t>
      </w:r>
      <w:r>
        <w:rPr>
          <w:rFonts w:hint="eastAsia" w:ascii="宋体" w:hAnsi="宋体"/>
          <w:sz w:val="24"/>
        </w:rPr>
        <w:t>责任；</w:t>
      </w:r>
    </w:p>
    <w:p>
      <w:pPr>
        <w:ind w:firstLine="480" w:firstLineChars="200"/>
        <w:contextualSpacing/>
        <w:rPr>
          <w:rFonts w:ascii="宋体" w:hAnsi="宋体"/>
          <w:sz w:val="24"/>
        </w:rPr>
      </w:pPr>
      <w:r>
        <w:rPr>
          <w:rFonts w:hint="eastAsia" w:ascii="宋体" w:hAnsi="宋体"/>
          <w:sz w:val="24"/>
        </w:rPr>
        <w:t>（4）如果由于乙方的原因，在执行合同中造成延误（未能达到合同</w:t>
      </w:r>
      <w:r>
        <w:rPr>
          <w:rFonts w:hint="eastAsia" w:ascii="宋体" w:hAnsi="宋体"/>
          <w:sz w:val="24"/>
          <w:highlight w:val="none"/>
          <w:lang w:eastAsia="zh-CN"/>
        </w:rPr>
        <w:t>及</w:t>
      </w:r>
      <w:r>
        <w:rPr>
          <w:rFonts w:hint="eastAsia" w:ascii="宋体" w:hAnsi="宋体"/>
          <w:sz w:val="24"/>
        </w:rPr>
        <w:t>技术规范书所约定的竣工期和合同</w:t>
      </w:r>
      <w:r>
        <w:rPr>
          <w:rFonts w:hint="eastAsia" w:ascii="宋体" w:hAnsi="宋体"/>
          <w:sz w:val="24"/>
          <w:lang w:eastAsia="zh-CN"/>
        </w:rPr>
        <w:t>条</w:t>
      </w:r>
      <w:r>
        <w:rPr>
          <w:rFonts w:hint="eastAsia" w:ascii="宋体" w:hAnsi="宋体"/>
          <w:sz w:val="24"/>
        </w:rPr>
        <w:t>款规定），甲方有权向乙方收取违约金，乙方</w:t>
      </w:r>
      <w:r>
        <w:rPr>
          <w:rFonts w:ascii="宋体" w:hAnsi="宋体"/>
          <w:sz w:val="24"/>
        </w:rPr>
        <w:t>支付迟交违约金并不解除按合同所规定的相应义务</w:t>
      </w:r>
      <w:r>
        <w:rPr>
          <w:rFonts w:hint="eastAsia" w:ascii="宋体" w:hAnsi="宋体"/>
          <w:sz w:val="24"/>
        </w:rPr>
        <w:t>。</w:t>
      </w:r>
    </w:p>
    <w:p>
      <w:pPr>
        <w:ind w:firstLine="482" w:firstLineChars="200"/>
        <w:contextualSpacing/>
        <w:rPr>
          <w:rFonts w:ascii="宋体" w:hAnsi="宋体"/>
          <w:sz w:val="24"/>
        </w:rPr>
      </w:pPr>
      <w:r>
        <w:rPr>
          <w:rFonts w:hint="eastAsia" w:ascii="宋体" w:hAnsi="宋体"/>
          <w:b/>
          <w:color w:val="000000"/>
          <w:sz w:val="24"/>
        </w:rPr>
        <w:t>6.</w:t>
      </w:r>
      <w:r>
        <w:rPr>
          <w:rFonts w:hint="eastAsia" w:ascii="宋体" w:hAnsi="宋体"/>
          <w:b/>
          <w:sz w:val="24"/>
        </w:rPr>
        <w:t>争议解决：</w:t>
      </w:r>
      <w:r>
        <w:rPr>
          <w:rFonts w:hint="eastAsia" w:ascii="宋体" w:hAnsi="宋体"/>
          <w:sz w:val="24"/>
        </w:rPr>
        <w:t>在合同执行过程中，双方应首先通过友好协商解决，如经协商后仍不能达成协议时，双方同意任何一方可以</w:t>
      </w:r>
      <w:r>
        <w:rPr>
          <w:rFonts w:hint="eastAsia" w:ascii="宋体" w:hAnsi="宋体"/>
          <w:sz w:val="24"/>
          <w:lang w:eastAsia="zh-CN"/>
        </w:rPr>
        <w:t>向武汉</w:t>
      </w:r>
      <w:r>
        <w:rPr>
          <w:rFonts w:hint="eastAsia" w:ascii="宋体" w:hAnsi="宋体"/>
          <w:sz w:val="24"/>
        </w:rPr>
        <w:t>仲裁委员会</w:t>
      </w:r>
      <w:r>
        <w:rPr>
          <w:rFonts w:hint="eastAsia" w:ascii="宋体" w:hAnsi="宋体"/>
          <w:sz w:val="24"/>
          <w:lang w:eastAsia="zh-CN"/>
        </w:rPr>
        <w:t>申请</w:t>
      </w:r>
      <w:r>
        <w:rPr>
          <w:rFonts w:hint="eastAsia" w:ascii="宋体" w:hAnsi="宋体"/>
          <w:sz w:val="24"/>
        </w:rPr>
        <w:t>仲裁。在进行仲裁期间，除提交仲裁的事项外，合同仍应继续履行。</w:t>
      </w:r>
    </w:p>
    <w:p>
      <w:pPr>
        <w:ind w:firstLine="482" w:firstLineChars="200"/>
        <w:contextualSpacing/>
        <w:rPr>
          <w:rFonts w:ascii="宋体" w:hAnsi="宋体"/>
          <w:color w:val="auto"/>
          <w:sz w:val="24"/>
        </w:rPr>
      </w:pPr>
      <w:r>
        <w:rPr>
          <w:rFonts w:hint="eastAsia" w:ascii="宋体" w:hAnsi="宋体"/>
          <w:b/>
          <w:color w:val="auto"/>
          <w:sz w:val="24"/>
        </w:rPr>
        <w:t>7.生效条款：</w:t>
      </w:r>
      <w:r>
        <w:rPr>
          <w:rFonts w:hint="eastAsia" w:ascii="宋体" w:hAnsi="宋体"/>
          <w:color w:val="auto"/>
          <w:sz w:val="24"/>
        </w:rPr>
        <w:t>经甲乙双方法定代表人或被授权人签字并加盖</w:t>
      </w:r>
      <w:r>
        <w:rPr>
          <w:rFonts w:hint="eastAsia" w:ascii="宋体" w:hAnsi="宋体"/>
          <w:color w:val="auto"/>
          <w:sz w:val="24"/>
          <w:lang w:eastAsia="zh-CN"/>
        </w:rPr>
        <w:t>公章或</w:t>
      </w:r>
      <w:r>
        <w:rPr>
          <w:rFonts w:hint="eastAsia" w:ascii="宋体" w:hAnsi="宋体"/>
          <w:color w:val="auto"/>
          <w:sz w:val="24"/>
        </w:rPr>
        <w:t>合同专用章</w:t>
      </w:r>
      <w:r>
        <w:rPr>
          <w:rFonts w:hint="eastAsia" w:ascii="宋体" w:hAnsi="宋体"/>
          <w:color w:val="auto"/>
          <w:sz w:val="24"/>
          <w:lang w:eastAsia="zh-CN"/>
        </w:rPr>
        <w:t>，</w:t>
      </w:r>
      <w:r>
        <w:rPr>
          <w:rFonts w:hint="eastAsia" w:ascii="宋体" w:hAnsi="宋体"/>
          <w:color w:val="auto"/>
          <w:sz w:val="24"/>
        </w:rPr>
        <w:t>且乙方收到甲方合同生效的正式通知</w:t>
      </w:r>
      <w:r>
        <w:rPr>
          <w:rFonts w:hint="eastAsia" w:ascii="宋体" w:hAnsi="宋体"/>
          <w:color w:val="auto"/>
          <w:sz w:val="24"/>
          <w:lang w:val="en-US" w:eastAsia="zh-CN"/>
        </w:rPr>
        <w:t>后生效</w:t>
      </w:r>
      <w:bookmarkStart w:id="0" w:name="_GoBack"/>
      <w:bookmarkEnd w:id="0"/>
      <w:r>
        <w:rPr>
          <w:rFonts w:hint="eastAsia" w:ascii="宋体" w:hAnsi="宋体"/>
          <w:color w:val="auto"/>
          <w:sz w:val="24"/>
        </w:rPr>
        <w:t>。</w:t>
      </w:r>
    </w:p>
    <w:p>
      <w:pPr>
        <w:ind w:firstLine="480" w:firstLineChars="200"/>
        <w:contextualSpacing/>
        <w:rPr>
          <w:rFonts w:ascii="宋体" w:hAnsi="宋体"/>
          <w:sz w:val="24"/>
        </w:rPr>
      </w:pPr>
      <w:r>
        <w:rPr>
          <w:rFonts w:hint="eastAsia" w:ascii="宋体" w:hAnsi="宋体"/>
          <w:sz w:val="24"/>
        </w:rPr>
        <w:t>除上述条款外，该合同无其他重要条款。</w:t>
      </w:r>
    </w:p>
    <w:p>
      <w:pPr>
        <w:ind w:firstLine="480" w:firstLineChars="200"/>
        <w:contextualSpacing/>
        <w:rPr>
          <w:rFonts w:ascii="宋体" w:hAnsi="宋体"/>
          <w:sz w:val="24"/>
        </w:rPr>
      </w:pPr>
    </w:p>
    <w:p>
      <w:pPr>
        <w:ind w:firstLine="482" w:firstLineChars="200"/>
        <w:contextualSpacing/>
        <w:rPr>
          <w:b/>
          <w:sz w:val="24"/>
        </w:rPr>
      </w:pPr>
      <w:r>
        <w:rPr>
          <w:rFonts w:hint="eastAsia"/>
          <w:b/>
          <w:sz w:val="24"/>
        </w:rPr>
        <w:t>三、其他</w:t>
      </w:r>
    </w:p>
    <w:p>
      <w:pPr>
        <w:ind w:firstLine="480" w:firstLineChars="200"/>
        <w:contextualSpacing/>
        <w:rPr>
          <w:sz w:val="24"/>
        </w:rPr>
      </w:pPr>
      <w:r>
        <w:rPr>
          <w:rFonts w:hint="eastAsia"/>
          <w:sz w:val="24"/>
        </w:rPr>
        <w:t>公司将就上述工程进展情况履行持续信息披露义务。</w:t>
      </w:r>
    </w:p>
    <w:p>
      <w:pPr>
        <w:ind w:firstLine="480" w:firstLineChars="200"/>
        <w:contextualSpacing/>
        <w:rPr>
          <w:sz w:val="24"/>
        </w:rPr>
      </w:pPr>
    </w:p>
    <w:p>
      <w:pPr>
        <w:ind w:firstLine="482" w:firstLineChars="200"/>
        <w:contextualSpacing/>
        <w:rPr>
          <w:b/>
          <w:sz w:val="24"/>
        </w:rPr>
      </w:pPr>
      <w:r>
        <w:rPr>
          <w:rFonts w:hint="eastAsia"/>
          <w:b/>
          <w:sz w:val="24"/>
        </w:rPr>
        <w:t>四、备查文件</w:t>
      </w:r>
    </w:p>
    <w:p>
      <w:pPr>
        <w:ind w:firstLine="480" w:firstLineChars="200"/>
        <w:contextualSpacing/>
        <w:rPr>
          <w:rFonts w:ascii="宋体" w:hAnsi="宋体"/>
          <w:sz w:val="24"/>
        </w:rPr>
      </w:pPr>
      <w:r>
        <w:rPr>
          <w:rFonts w:hint="eastAsia" w:ascii="宋体" w:hAnsi="宋体"/>
          <w:sz w:val="24"/>
        </w:rPr>
        <w:t>《国电长源第一发电有限公司#1煤场原煤筒仓建设改造总承包合同》。</w:t>
      </w:r>
    </w:p>
    <w:p>
      <w:pPr>
        <w:ind w:firstLine="480" w:firstLineChars="200"/>
        <w:contextualSpacing/>
        <w:rPr>
          <w:rFonts w:ascii="宋体" w:hAnsi="宋体"/>
          <w:sz w:val="24"/>
        </w:rPr>
      </w:pPr>
      <w:r>
        <w:rPr>
          <w:rFonts w:hint="eastAsia" w:ascii="宋体" w:hAnsi="宋体"/>
          <w:sz w:val="24"/>
        </w:rPr>
        <w:t>特此公告</w:t>
      </w:r>
    </w:p>
    <w:p>
      <w:pPr>
        <w:ind w:firstLine="480" w:firstLineChars="200"/>
        <w:contextualSpacing/>
        <w:rPr>
          <w:rFonts w:ascii="宋体" w:hAnsi="宋体"/>
          <w:sz w:val="24"/>
        </w:rPr>
      </w:pPr>
    </w:p>
    <w:p>
      <w:pPr>
        <w:ind w:firstLine="480" w:firstLineChars="200"/>
        <w:contextualSpacing/>
        <w:jc w:val="right"/>
        <w:rPr>
          <w:rFonts w:ascii="宋体" w:hAnsi="宋体"/>
          <w:sz w:val="24"/>
        </w:rPr>
      </w:pPr>
      <w:r>
        <w:rPr>
          <w:rFonts w:hint="eastAsia" w:ascii="宋体" w:hAnsi="宋体"/>
          <w:sz w:val="24"/>
        </w:rPr>
        <w:t>国电长源电力股份有限公司董事会</w:t>
      </w:r>
    </w:p>
    <w:p>
      <w:pPr>
        <w:ind w:right="720" w:firstLine="480" w:firstLineChars="200"/>
        <w:contextualSpacing/>
        <w:jc w:val="right"/>
        <w:rPr>
          <w:sz w:val="24"/>
        </w:rPr>
      </w:pPr>
      <w:r>
        <w:rPr>
          <w:rFonts w:ascii="宋体" w:hAnsi="宋体"/>
          <w:sz w:val="24"/>
        </w:rPr>
        <w:t>201</w:t>
      </w:r>
      <w:r>
        <w:rPr>
          <w:rFonts w:hint="eastAsia" w:ascii="宋体" w:hAnsi="宋体"/>
          <w:sz w:val="24"/>
          <w:lang w:val="en-US" w:eastAsia="zh-CN"/>
        </w:rPr>
        <w:t>9</w:t>
      </w:r>
      <w:r>
        <w:rPr>
          <w:rFonts w:ascii="宋体" w:hAnsi="宋体"/>
          <w:sz w:val="24"/>
        </w:rPr>
        <w:t>年</w:t>
      </w:r>
      <w:r>
        <w:rPr>
          <w:rFonts w:hint="eastAsia" w:ascii="宋体" w:hAnsi="宋体"/>
          <w:sz w:val="24"/>
          <w:lang w:val="en-US" w:eastAsia="zh-CN"/>
        </w:rPr>
        <w:t>4</w:t>
      </w:r>
      <w:r>
        <w:rPr>
          <w:rFonts w:ascii="宋体" w:hAnsi="宋体"/>
          <w:sz w:val="24"/>
        </w:rPr>
        <w:t>月1</w:t>
      </w:r>
      <w:r>
        <w:rPr>
          <w:rFonts w:hint="eastAsia" w:ascii="宋体" w:hAnsi="宋体"/>
          <w:sz w:val="24"/>
          <w:lang w:val="en-US" w:eastAsia="zh-CN"/>
        </w:rPr>
        <w:t>2</w:t>
      </w:r>
      <w:r>
        <w:rPr>
          <w:rFonts w:ascii="宋体" w:hAnsi="宋体"/>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3EF6"/>
    <w:rsid w:val="000F30F8"/>
    <w:rsid w:val="001C15AA"/>
    <w:rsid w:val="002E6CA0"/>
    <w:rsid w:val="00373A1F"/>
    <w:rsid w:val="003778AF"/>
    <w:rsid w:val="003B228D"/>
    <w:rsid w:val="00407C6C"/>
    <w:rsid w:val="004545AE"/>
    <w:rsid w:val="00470A7F"/>
    <w:rsid w:val="004E0002"/>
    <w:rsid w:val="00595E78"/>
    <w:rsid w:val="005A6B7D"/>
    <w:rsid w:val="006D7D45"/>
    <w:rsid w:val="0079402C"/>
    <w:rsid w:val="007F305A"/>
    <w:rsid w:val="00817009"/>
    <w:rsid w:val="00921479"/>
    <w:rsid w:val="00A52865"/>
    <w:rsid w:val="00A924DF"/>
    <w:rsid w:val="00B84E75"/>
    <w:rsid w:val="00BF3796"/>
    <w:rsid w:val="00CE065F"/>
    <w:rsid w:val="00D63EF6"/>
    <w:rsid w:val="00D7425F"/>
    <w:rsid w:val="00D9102A"/>
    <w:rsid w:val="00DB4F04"/>
    <w:rsid w:val="00F32491"/>
    <w:rsid w:val="00F83ED7"/>
    <w:rsid w:val="02571FE0"/>
    <w:rsid w:val="1A8758C6"/>
    <w:rsid w:val="47E83287"/>
    <w:rsid w:val="6B443A39"/>
    <w:rsid w:val="6C315422"/>
    <w:rsid w:val="7E6B3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国电长源电力股份有限公司</Company>
  <Pages>2</Pages>
  <Words>213</Words>
  <Characters>1220</Characters>
  <Lines>10</Lines>
  <Paragraphs>2</Paragraphs>
  <TotalTime>31</TotalTime>
  <ScaleCrop>false</ScaleCrop>
  <LinksUpToDate>false</LinksUpToDate>
  <CharactersWithSpaces>1431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2016-06-13T08:55:00Z</dcterms:created>
  <dc:creator>毋亮/国电长源电力股份有限公司</dc:creator>
  <cp:lastModifiedBy>毋亮</cp:lastModifiedBy>
  <dcterms:modified xsi:type="dcterms:W3CDTF">2019-04-11T09:40:09Z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