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F" w:rsidRPr="00DB4F04" w:rsidRDefault="00A924DF" w:rsidP="00DF1E40">
      <w:pPr>
        <w:autoSpaceDE w:val="0"/>
        <w:autoSpaceDN w:val="0"/>
        <w:spacing w:line="400" w:lineRule="exact"/>
        <w:contextualSpacing/>
        <w:mirrorIndents/>
        <w:jc w:val="center"/>
        <w:rPr>
          <w:rFonts w:ascii="宋体" w:hAnsi="宋体"/>
          <w:sz w:val="22"/>
          <w:szCs w:val="21"/>
        </w:rPr>
      </w:pPr>
      <w:r w:rsidRPr="00DB4F04">
        <w:rPr>
          <w:rFonts w:ascii="宋体" w:hAnsi="宋体"/>
          <w:sz w:val="22"/>
          <w:szCs w:val="21"/>
        </w:rPr>
        <w:t>证券代码：</w:t>
      </w:r>
      <w:r w:rsidR="00817009" w:rsidRPr="00DB4F04">
        <w:rPr>
          <w:rFonts w:ascii="宋体" w:hAnsi="宋体"/>
          <w:sz w:val="22"/>
          <w:szCs w:val="21"/>
        </w:rPr>
        <w:t>000966</w:t>
      </w:r>
      <w:r w:rsidRPr="00DB4F04">
        <w:rPr>
          <w:rFonts w:ascii="宋体" w:hAnsi="宋体"/>
          <w:sz w:val="22"/>
          <w:szCs w:val="21"/>
        </w:rPr>
        <w:t xml:space="preserve">   </w:t>
      </w:r>
      <w:r w:rsidRPr="00DB4F04">
        <w:rPr>
          <w:rFonts w:ascii="宋体" w:hAnsi="宋体" w:hint="eastAsia"/>
          <w:sz w:val="22"/>
          <w:szCs w:val="21"/>
        </w:rPr>
        <w:t xml:space="preserve">      </w:t>
      </w:r>
      <w:r w:rsidRPr="00DB4F04">
        <w:rPr>
          <w:rFonts w:ascii="宋体" w:hAnsi="宋体"/>
          <w:sz w:val="22"/>
          <w:szCs w:val="21"/>
        </w:rPr>
        <w:t xml:space="preserve"> 证券简称：长源电力  </w:t>
      </w:r>
      <w:r w:rsidRPr="00DB4F04">
        <w:rPr>
          <w:rFonts w:ascii="宋体" w:hAnsi="宋体" w:hint="eastAsia"/>
          <w:sz w:val="22"/>
          <w:szCs w:val="21"/>
        </w:rPr>
        <w:t xml:space="preserve">   </w:t>
      </w:r>
      <w:r w:rsidRPr="00DB4F04">
        <w:rPr>
          <w:rFonts w:ascii="宋体" w:hAnsi="宋体"/>
          <w:sz w:val="22"/>
          <w:szCs w:val="21"/>
        </w:rPr>
        <w:t xml:space="preserve">  公告编号：201</w:t>
      </w:r>
      <w:r w:rsidR="009F0615">
        <w:rPr>
          <w:rFonts w:ascii="宋体" w:hAnsi="宋体"/>
          <w:sz w:val="22"/>
          <w:szCs w:val="21"/>
        </w:rPr>
        <w:t>8</w:t>
      </w:r>
      <w:r w:rsidRPr="00DB4F04">
        <w:rPr>
          <w:rFonts w:ascii="宋体" w:hAnsi="宋体"/>
          <w:sz w:val="22"/>
          <w:szCs w:val="21"/>
        </w:rPr>
        <w:t>-0</w:t>
      </w:r>
      <w:r w:rsidR="009F0615">
        <w:rPr>
          <w:rFonts w:ascii="宋体" w:hAnsi="宋体"/>
          <w:sz w:val="22"/>
          <w:szCs w:val="21"/>
        </w:rPr>
        <w:t>5</w:t>
      </w:r>
      <w:r w:rsidR="001967AD">
        <w:rPr>
          <w:rFonts w:ascii="宋体" w:hAnsi="宋体"/>
          <w:sz w:val="22"/>
          <w:szCs w:val="21"/>
        </w:rPr>
        <w:t>7</w:t>
      </w:r>
    </w:p>
    <w:p w:rsidR="00A924DF" w:rsidRPr="00DB4F04" w:rsidRDefault="00A924DF" w:rsidP="00DF1E40">
      <w:pPr>
        <w:autoSpaceDE w:val="0"/>
        <w:autoSpaceDN w:val="0"/>
        <w:spacing w:line="400" w:lineRule="exact"/>
        <w:ind w:firstLine="540"/>
        <w:contextualSpacing/>
        <w:mirrorIndents/>
        <w:jc w:val="center"/>
        <w:rPr>
          <w:color w:val="000000"/>
          <w:sz w:val="22"/>
        </w:rPr>
      </w:pPr>
    </w:p>
    <w:p w:rsidR="00A924DF" w:rsidRPr="00DF1E40" w:rsidRDefault="00A924DF" w:rsidP="00DF1E40">
      <w:pPr>
        <w:spacing w:line="400" w:lineRule="exact"/>
        <w:contextualSpacing/>
        <w:mirrorIndents/>
        <w:jc w:val="center"/>
        <w:rPr>
          <w:rFonts w:ascii="宋体" w:hAnsi="宋体"/>
          <w:b/>
          <w:sz w:val="32"/>
          <w:szCs w:val="28"/>
        </w:rPr>
      </w:pPr>
      <w:r w:rsidRPr="00DF1E40">
        <w:rPr>
          <w:rFonts w:ascii="宋体" w:hAnsi="宋体"/>
          <w:b/>
          <w:sz w:val="32"/>
          <w:szCs w:val="28"/>
        </w:rPr>
        <w:t>国电长源电力股份有限公司</w:t>
      </w:r>
    </w:p>
    <w:p w:rsidR="00C44332" w:rsidRDefault="001967AD" w:rsidP="00C44332">
      <w:pPr>
        <w:spacing w:line="400" w:lineRule="exact"/>
        <w:contextualSpacing/>
        <w:mirrorIndents/>
        <w:jc w:val="center"/>
        <w:rPr>
          <w:rFonts w:ascii="宋体" w:hAnsi="宋体"/>
          <w:b/>
          <w:sz w:val="32"/>
          <w:szCs w:val="28"/>
        </w:rPr>
      </w:pPr>
      <w:r w:rsidRPr="001967AD">
        <w:rPr>
          <w:rFonts w:ascii="宋体" w:hAnsi="宋体" w:hint="eastAsia"/>
          <w:b/>
          <w:sz w:val="32"/>
          <w:szCs w:val="28"/>
        </w:rPr>
        <w:t>关于公司控股子公司向关联方采购燃料</w:t>
      </w:r>
    </w:p>
    <w:p w:rsidR="00A924DF" w:rsidRPr="00DF1E40" w:rsidRDefault="001967AD" w:rsidP="00C44332">
      <w:pPr>
        <w:spacing w:line="400" w:lineRule="exact"/>
        <w:contextualSpacing/>
        <w:mirrorIndents/>
        <w:jc w:val="center"/>
        <w:rPr>
          <w:rFonts w:ascii="宋体" w:hAnsi="宋体"/>
          <w:b/>
          <w:sz w:val="32"/>
          <w:szCs w:val="28"/>
        </w:rPr>
      </w:pPr>
      <w:r w:rsidRPr="001967AD">
        <w:rPr>
          <w:rFonts w:ascii="宋体" w:hAnsi="宋体" w:hint="eastAsia"/>
          <w:b/>
          <w:sz w:val="32"/>
          <w:szCs w:val="28"/>
        </w:rPr>
        <w:t>关联交易</w:t>
      </w:r>
      <w:r w:rsidR="00C44332">
        <w:rPr>
          <w:rFonts w:ascii="宋体" w:hAnsi="宋体" w:hint="eastAsia"/>
          <w:b/>
          <w:sz w:val="32"/>
          <w:szCs w:val="28"/>
        </w:rPr>
        <w:t>的进展</w:t>
      </w:r>
      <w:r w:rsidRPr="001967AD">
        <w:rPr>
          <w:rFonts w:ascii="宋体" w:hAnsi="宋体" w:hint="eastAsia"/>
          <w:b/>
          <w:sz w:val="32"/>
          <w:szCs w:val="28"/>
        </w:rPr>
        <w:t>公告</w:t>
      </w:r>
    </w:p>
    <w:p w:rsidR="00A924DF" w:rsidRPr="00DB4F04" w:rsidRDefault="00A924DF" w:rsidP="00DF1E40">
      <w:pPr>
        <w:spacing w:line="400" w:lineRule="exact"/>
        <w:ind w:firstLineChars="200" w:firstLine="440"/>
        <w:contextualSpacing/>
        <w:mirrorIndents/>
        <w:rPr>
          <w:rFonts w:eastAsia="楷体_GB2312"/>
          <w:sz w:val="22"/>
        </w:rPr>
      </w:pPr>
    </w:p>
    <w:p w:rsidR="00A924DF" w:rsidRPr="004545AE" w:rsidRDefault="00A924DF" w:rsidP="00DF1E40">
      <w:pPr>
        <w:spacing w:line="400" w:lineRule="exact"/>
        <w:ind w:firstLineChars="200" w:firstLine="480"/>
        <w:contextualSpacing/>
        <w:mirrorIndents/>
        <w:rPr>
          <w:rFonts w:ascii="仿宋" w:eastAsia="仿宋" w:hAnsi="仿宋"/>
          <w:sz w:val="24"/>
        </w:rPr>
      </w:pPr>
      <w:r w:rsidRPr="004545AE">
        <w:rPr>
          <w:rFonts w:ascii="仿宋" w:eastAsia="仿宋" w:hAnsi="仿宋"/>
          <w:sz w:val="24"/>
        </w:rPr>
        <w:t>本公司及董事会全体成员保证信息披露的内容真实、准确、完整，没有虚假记载、误导性陈述或重大遗漏。</w:t>
      </w:r>
    </w:p>
    <w:p w:rsidR="00A924DF" w:rsidRPr="00DB4F04" w:rsidRDefault="00A924DF" w:rsidP="00DF1E40">
      <w:pPr>
        <w:spacing w:line="400" w:lineRule="exact"/>
        <w:ind w:firstLineChars="200" w:firstLine="440"/>
        <w:contextualSpacing/>
        <w:mirrorIndents/>
        <w:rPr>
          <w:rFonts w:eastAsia="楷体_GB2312"/>
          <w:sz w:val="22"/>
        </w:rPr>
      </w:pPr>
    </w:p>
    <w:p w:rsidR="00A924DF" w:rsidRPr="00DF1E40" w:rsidRDefault="00A924DF" w:rsidP="00DF1E40">
      <w:pPr>
        <w:spacing w:line="400" w:lineRule="exact"/>
        <w:ind w:firstLineChars="200" w:firstLine="562"/>
        <w:contextualSpacing/>
        <w:mirrorIndents/>
        <w:rPr>
          <w:rFonts w:ascii="宋体" w:hAnsi="宋体"/>
          <w:b/>
          <w:color w:val="000000"/>
          <w:sz w:val="28"/>
          <w:szCs w:val="28"/>
        </w:rPr>
      </w:pPr>
      <w:r w:rsidRPr="00DF1E40">
        <w:rPr>
          <w:rFonts w:ascii="宋体" w:hAnsi="宋体" w:hint="eastAsia"/>
          <w:b/>
          <w:color w:val="000000"/>
          <w:sz w:val="28"/>
          <w:szCs w:val="28"/>
        </w:rPr>
        <w:t>一、关联交易情况概述</w:t>
      </w:r>
    </w:p>
    <w:p w:rsidR="00A924DF" w:rsidRPr="00DF1E40" w:rsidRDefault="00DF1E40" w:rsidP="00DF1E40">
      <w:pPr>
        <w:spacing w:line="400" w:lineRule="exact"/>
        <w:ind w:firstLineChars="200" w:firstLine="560"/>
        <w:contextualSpacing/>
        <w:mirrorIndents/>
        <w:rPr>
          <w:rFonts w:ascii="宋体" w:hAnsi="宋体"/>
          <w:bCs/>
          <w:sz w:val="28"/>
          <w:szCs w:val="28"/>
        </w:rPr>
      </w:pPr>
      <w:r>
        <w:rPr>
          <w:rFonts w:ascii="宋体" w:hAnsi="宋体" w:hint="eastAsia"/>
          <w:bCs/>
          <w:sz w:val="28"/>
          <w:szCs w:val="28"/>
        </w:rPr>
        <w:t>经公司于2</w:t>
      </w:r>
      <w:r>
        <w:rPr>
          <w:rFonts w:ascii="宋体" w:hAnsi="宋体"/>
          <w:bCs/>
          <w:sz w:val="28"/>
          <w:szCs w:val="28"/>
        </w:rPr>
        <w:t>018</w:t>
      </w:r>
      <w:r>
        <w:rPr>
          <w:rFonts w:ascii="宋体" w:hAnsi="宋体" w:hint="eastAsia"/>
          <w:bCs/>
          <w:sz w:val="28"/>
          <w:szCs w:val="28"/>
        </w:rPr>
        <w:t>年1</w:t>
      </w:r>
      <w:r>
        <w:rPr>
          <w:rFonts w:ascii="宋体" w:hAnsi="宋体"/>
          <w:bCs/>
          <w:sz w:val="28"/>
          <w:szCs w:val="28"/>
        </w:rPr>
        <w:t>1</w:t>
      </w:r>
      <w:r>
        <w:rPr>
          <w:rFonts w:ascii="宋体" w:hAnsi="宋体" w:hint="eastAsia"/>
          <w:bCs/>
          <w:sz w:val="28"/>
          <w:szCs w:val="28"/>
        </w:rPr>
        <w:t>月3</w:t>
      </w:r>
      <w:r>
        <w:rPr>
          <w:rFonts w:ascii="宋体" w:hAnsi="宋体"/>
          <w:bCs/>
          <w:sz w:val="28"/>
          <w:szCs w:val="28"/>
        </w:rPr>
        <w:t>0</w:t>
      </w:r>
      <w:r>
        <w:rPr>
          <w:rFonts w:ascii="宋体" w:hAnsi="宋体" w:hint="eastAsia"/>
          <w:bCs/>
          <w:sz w:val="28"/>
          <w:szCs w:val="28"/>
        </w:rPr>
        <w:t>日召开的第八届董事会第2</w:t>
      </w:r>
      <w:r>
        <w:rPr>
          <w:rFonts w:ascii="宋体" w:hAnsi="宋体"/>
          <w:bCs/>
          <w:sz w:val="28"/>
          <w:szCs w:val="28"/>
        </w:rPr>
        <w:t>1</w:t>
      </w:r>
      <w:r>
        <w:rPr>
          <w:rFonts w:ascii="宋体" w:hAnsi="宋体" w:hint="eastAsia"/>
          <w:bCs/>
          <w:sz w:val="28"/>
          <w:szCs w:val="28"/>
        </w:rPr>
        <w:t>次会议审议通过，</w:t>
      </w:r>
      <w:r w:rsidR="00C44332">
        <w:rPr>
          <w:rFonts w:ascii="宋体" w:hAnsi="宋体" w:hint="eastAsia"/>
          <w:bCs/>
          <w:sz w:val="28"/>
          <w:szCs w:val="28"/>
        </w:rPr>
        <w:t>公司控股子公司</w:t>
      </w:r>
      <w:proofErr w:type="gramStart"/>
      <w:r w:rsidR="00C44332">
        <w:rPr>
          <w:rFonts w:ascii="宋体" w:hAnsi="宋体" w:hint="eastAsia"/>
          <w:bCs/>
          <w:sz w:val="28"/>
          <w:szCs w:val="28"/>
        </w:rPr>
        <w:t>国电长源</w:t>
      </w:r>
      <w:proofErr w:type="gramEnd"/>
      <w:r w:rsidR="00C44332">
        <w:rPr>
          <w:rFonts w:ascii="宋体" w:hAnsi="宋体" w:hint="eastAsia"/>
          <w:bCs/>
          <w:sz w:val="28"/>
          <w:szCs w:val="28"/>
        </w:rPr>
        <w:t>第一发电有限公司（以下简称长源一发）向关联方国电青山热电有限公司（以下简称青山热电）采购部分发电用煤，预计关联交易金额不超过3</w:t>
      </w:r>
      <w:r w:rsidR="00C44332">
        <w:rPr>
          <w:rFonts w:ascii="宋体" w:hAnsi="宋体"/>
          <w:bCs/>
          <w:sz w:val="28"/>
          <w:szCs w:val="28"/>
        </w:rPr>
        <w:t>,200</w:t>
      </w:r>
      <w:r w:rsidR="00C44332">
        <w:rPr>
          <w:rFonts w:ascii="宋体" w:hAnsi="宋体" w:hint="eastAsia"/>
          <w:bCs/>
          <w:sz w:val="28"/>
          <w:szCs w:val="28"/>
        </w:rPr>
        <w:t>万元</w:t>
      </w:r>
      <w:r>
        <w:rPr>
          <w:rFonts w:ascii="宋体" w:hAnsi="宋体" w:hint="eastAsia"/>
          <w:bCs/>
          <w:sz w:val="28"/>
          <w:szCs w:val="28"/>
        </w:rPr>
        <w:t>（</w:t>
      </w:r>
      <w:r w:rsidRPr="00DF1E40">
        <w:rPr>
          <w:rFonts w:ascii="宋体" w:hAnsi="宋体" w:hint="eastAsia"/>
          <w:sz w:val="28"/>
          <w:szCs w:val="28"/>
        </w:rPr>
        <w:t>具体内容详见公司于201</w:t>
      </w:r>
      <w:r>
        <w:rPr>
          <w:rFonts w:ascii="宋体" w:hAnsi="宋体"/>
          <w:sz w:val="28"/>
          <w:szCs w:val="28"/>
        </w:rPr>
        <w:t>8</w:t>
      </w:r>
      <w:r w:rsidRPr="00DF1E40">
        <w:rPr>
          <w:rFonts w:ascii="宋体" w:hAnsi="宋体" w:hint="eastAsia"/>
          <w:sz w:val="28"/>
          <w:szCs w:val="28"/>
        </w:rPr>
        <w:t>年</w:t>
      </w:r>
      <w:r>
        <w:rPr>
          <w:rFonts w:ascii="宋体" w:hAnsi="宋体"/>
          <w:sz w:val="28"/>
          <w:szCs w:val="28"/>
        </w:rPr>
        <w:t>12</w:t>
      </w:r>
      <w:r w:rsidRPr="00DF1E40">
        <w:rPr>
          <w:rFonts w:ascii="宋体" w:hAnsi="宋体" w:hint="eastAsia"/>
          <w:sz w:val="28"/>
          <w:szCs w:val="28"/>
        </w:rPr>
        <w:t>月1日在《中国证券报》、《证券时报》和巨潮资讯网上披露的</w:t>
      </w:r>
      <w:r>
        <w:rPr>
          <w:rFonts w:ascii="宋体" w:hAnsi="宋体" w:hint="eastAsia"/>
          <w:sz w:val="28"/>
          <w:szCs w:val="28"/>
        </w:rPr>
        <w:t>有关决议和临时公告，</w:t>
      </w:r>
      <w:r w:rsidRPr="00DF1E40">
        <w:rPr>
          <w:rFonts w:ascii="宋体" w:hAnsi="宋体" w:hint="eastAsia"/>
          <w:sz w:val="28"/>
          <w:szCs w:val="28"/>
        </w:rPr>
        <w:t>公告编号201</w:t>
      </w:r>
      <w:r>
        <w:rPr>
          <w:rFonts w:ascii="宋体" w:hAnsi="宋体"/>
          <w:sz w:val="28"/>
          <w:szCs w:val="28"/>
        </w:rPr>
        <w:t>8</w:t>
      </w:r>
      <w:r w:rsidRPr="00DF1E40">
        <w:rPr>
          <w:rFonts w:ascii="宋体" w:hAnsi="宋体" w:hint="eastAsia"/>
          <w:sz w:val="28"/>
          <w:szCs w:val="28"/>
        </w:rPr>
        <w:t>-</w:t>
      </w:r>
      <w:r>
        <w:rPr>
          <w:rFonts w:ascii="宋体" w:hAnsi="宋体"/>
          <w:sz w:val="28"/>
          <w:szCs w:val="28"/>
        </w:rPr>
        <w:t>046</w:t>
      </w:r>
      <w:r>
        <w:rPr>
          <w:rFonts w:ascii="宋体" w:hAnsi="宋体" w:hint="eastAsia"/>
          <w:sz w:val="28"/>
          <w:szCs w:val="28"/>
        </w:rPr>
        <w:t>、</w:t>
      </w:r>
      <w:r w:rsidRPr="00DF1E40">
        <w:rPr>
          <w:rFonts w:ascii="宋体" w:hAnsi="宋体" w:hint="eastAsia"/>
          <w:sz w:val="28"/>
          <w:szCs w:val="28"/>
        </w:rPr>
        <w:t>0</w:t>
      </w:r>
      <w:r>
        <w:rPr>
          <w:rFonts w:ascii="宋体" w:hAnsi="宋体"/>
          <w:sz w:val="28"/>
          <w:szCs w:val="28"/>
        </w:rPr>
        <w:t>4</w:t>
      </w:r>
      <w:r w:rsidR="00C44332">
        <w:rPr>
          <w:rFonts w:ascii="宋体" w:hAnsi="宋体"/>
          <w:sz w:val="28"/>
          <w:szCs w:val="28"/>
        </w:rPr>
        <w:t>8</w:t>
      </w:r>
      <w:r>
        <w:rPr>
          <w:rFonts w:ascii="宋体" w:hAnsi="宋体" w:hint="eastAsia"/>
          <w:bCs/>
          <w:sz w:val="28"/>
          <w:szCs w:val="28"/>
        </w:rPr>
        <w:t>）</w:t>
      </w:r>
      <w:r w:rsidR="00A924DF" w:rsidRPr="00DF1E40">
        <w:rPr>
          <w:rFonts w:ascii="宋体" w:hAnsi="宋体" w:hint="eastAsia"/>
          <w:sz w:val="28"/>
          <w:szCs w:val="28"/>
        </w:rPr>
        <w:t>。</w:t>
      </w:r>
    </w:p>
    <w:p w:rsidR="00470A7F" w:rsidRPr="00DF1E40" w:rsidRDefault="00470A7F" w:rsidP="00DF1E40">
      <w:pPr>
        <w:spacing w:line="400" w:lineRule="exact"/>
        <w:ind w:firstLineChars="200" w:firstLine="560"/>
        <w:contextualSpacing/>
        <w:mirrorIndents/>
        <w:rPr>
          <w:rFonts w:ascii="宋体" w:hAnsi="宋体"/>
          <w:sz w:val="28"/>
          <w:szCs w:val="28"/>
        </w:rPr>
      </w:pPr>
    </w:p>
    <w:p w:rsidR="00A924DF" w:rsidRPr="00DF1E40" w:rsidRDefault="00A924DF" w:rsidP="00DF1E40">
      <w:pPr>
        <w:spacing w:line="400" w:lineRule="exact"/>
        <w:ind w:firstLineChars="200" w:firstLine="562"/>
        <w:contextualSpacing/>
        <w:mirrorIndents/>
        <w:rPr>
          <w:rFonts w:ascii="宋体" w:hAnsi="宋体"/>
          <w:b/>
          <w:color w:val="000000"/>
          <w:sz w:val="28"/>
          <w:szCs w:val="28"/>
        </w:rPr>
      </w:pPr>
      <w:r w:rsidRPr="00DF1E40">
        <w:rPr>
          <w:rFonts w:ascii="宋体" w:hAnsi="宋体" w:hint="eastAsia"/>
          <w:b/>
          <w:sz w:val="28"/>
          <w:szCs w:val="28"/>
        </w:rPr>
        <w:t>二、关联交易进展情况</w:t>
      </w:r>
    </w:p>
    <w:p w:rsidR="00D63EF6" w:rsidRPr="00DF1E40" w:rsidRDefault="00595E78" w:rsidP="00DF1E40">
      <w:pPr>
        <w:spacing w:line="400" w:lineRule="exact"/>
        <w:ind w:firstLineChars="200" w:firstLine="560"/>
        <w:contextualSpacing/>
        <w:mirrorIndents/>
        <w:rPr>
          <w:rFonts w:ascii="宋体" w:hAnsi="宋体"/>
          <w:sz w:val="28"/>
          <w:szCs w:val="28"/>
        </w:rPr>
      </w:pPr>
      <w:r w:rsidRPr="00DF1E40">
        <w:rPr>
          <w:rFonts w:ascii="宋体" w:hAnsi="宋体" w:hint="eastAsia"/>
          <w:sz w:val="28"/>
          <w:szCs w:val="28"/>
        </w:rPr>
        <w:t>201</w:t>
      </w:r>
      <w:r w:rsidR="00DF1E40">
        <w:rPr>
          <w:rFonts w:ascii="宋体" w:hAnsi="宋体"/>
          <w:sz w:val="28"/>
          <w:szCs w:val="28"/>
        </w:rPr>
        <w:t>8</w:t>
      </w:r>
      <w:r w:rsidRPr="00DF1E40">
        <w:rPr>
          <w:rFonts w:ascii="宋体" w:hAnsi="宋体" w:hint="eastAsia"/>
          <w:sz w:val="28"/>
          <w:szCs w:val="28"/>
        </w:rPr>
        <w:t>年</w:t>
      </w:r>
      <w:r w:rsidR="00DF1E40">
        <w:rPr>
          <w:rFonts w:ascii="宋体" w:hAnsi="宋体"/>
          <w:sz w:val="28"/>
          <w:szCs w:val="28"/>
        </w:rPr>
        <w:t>12</w:t>
      </w:r>
      <w:r w:rsidRPr="00DF1E40">
        <w:rPr>
          <w:rFonts w:ascii="宋体" w:hAnsi="宋体" w:hint="eastAsia"/>
          <w:sz w:val="28"/>
          <w:szCs w:val="28"/>
        </w:rPr>
        <w:t>月</w:t>
      </w:r>
      <w:r w:rsidR="00DF1E40">
        <w:rPr>
          <w:rFonts w:ascii="宋体" w:hAnsi="宋体"/>
          <w:sz w:val="28"/>
          <w:szCs w:val="28"/>
        </w:rPr>
        <w:t>2</w:t>
      </w:r>
      <w:r w:rsidR="00E418FC">
        <w:rPr>
          <w:rFonts w:ascii="宋体" w:hAnsi="宋体"/>
          <w:sz w:val="28"/>
          <w:szCs w:val="28"/>
        </w:rPr>
        <w:t>7</w:t>
      </w:r>
      <w:r w:rsidRPr="00DF1E40">
        <w:rPr>
          <w:rFonts w:ascii="宋体" w:hAnsi="宋体" w:hint="eastAsia"/>
          <w:sz w:val="28"/>
          <w:szCs w:val="28"/>
        </w:rPr>
        <w:t>日，</w:t>
      </w:r>
      <w:r w:rsidR="00C44332">
        <w:rPr>
          <w:rFonts w:ascii="宋体" w:hAnsi="宋体" w:hint="eastAsia"/>
          <w:sz w:val="28"/>
          <w:szCs w:val="28"/>
        </w:rPr>
        <w:t>长源</w:t>
      </w:r>
      <w:proofErr w:type="gramStart"/>
      <w:r w:rsidR="00C44332">
        <w:rPr>
          <w:rFonts w:ascii="宋体" w:hAnsi="宋体" w:hint="eastAsia"/>
          <w:sz w:val="28"/>
          <w:szCs w:val="28"/>
        </w:rPr>
        <w:t>一发</w:t>
      </w:r>
      <w:r w:rsidRPr="00DF1E40">
        <w:rPr>
          <w:rFonts w:ascii="宋体" w:hAnsi="宋体" w:hint="eastAsia"/>
          <w:sz w:val="28"/>
          <w:szCs w:val="28"/>
        </w:rPr>
        <w:t>与</w:t>
      </w:r>
      <w:r w:rsidR="00C44332">
        <w:rPr>
          <w:rFonts w:ascii="宋体" w:hAnsi="宋体" w:hint="eastAsia"/>
          <w:sz w:val="28"/>
          <w:szCs w:val="28"/>
        </w:rPr>
        <w:t>青山热电</w:t>
      </w:r>
      <w:r w:rsidRPr="00DF1E40">
        <w:rPr>
          <w:rFonts w:ascii="宋体" w:hAnsi="宋体" w:hint="eastAsia"/>
          <w:sz w:val="28"/>
          <w:szCs w:val="28"/>
        </w:rPr>
        <w:t>签署</w:t>
      </w:r>
      <w:proofErr w:type="gramEnd"/>
      <w:r w:rsidR="004E0002" w:rsidRPr="00DF1E40">
        <w:rPr>
          <w:rFonts w:ascii="宋体" w:hAnsi="宋体" w:hint="eastAsia"/>
          <w:sz w:val="28"/>
          <w:szCs w:val="28"/>
        </w:rPr>
        <w:t>了</w:t>
      </w:r>
      <w:r w:rsidRPr="00DF1E40">
        <w:rPr>
          <w:rFonts w:ascii="宋体" w:hAnsi="宋体" w:hint="eastAsia"/>
          <w:sz w:val="28"/>
          <w:szCs w:val="28"/>
        </w:rPr>
        <w:t>《</w:t>
      </w:r>
      <w:r w:rsidR="00C44332">
        <w:rPr>
          <w:rFonts w:ascii="宋体" w:hAnsi="宋体" w:hint="eastAsia"/>
          <w:sz w:val="28"/>
          <w:szCs w:val="28"/>
        </w:rPr>
        <w:t>煤炭购销合同</w:t>
      </w:r>
      <w:r w:rsidRPr="00DF1E40">
        <w:rPr>
          <w:rFonts w:ascii="宋体" w:hAnsi="宋体" w:hint="eastAsia"/>
          <w:sz w:val="28"/>
          <w:szCs w:val="28"/>
        </w:rPr>
        <w:t>》，其</w:t>
      </w:r>
      <w:r w:rsidR="00D63EF6" w:rsidRPr="00DF1E40">
        <w:rPr>
          <w:rFonts w:ascii="宋体" w:hAnsi="宋体" w:hint="eastAsia"/>
          <w:sz w:val="28"/>
          <w:szCs w:val="28"/>
        </w:rPr>
        <w:t>主要内容如下：</w:t>
      </w:r>
    </w:p>
    <w:p w:rsidR="002E6CA0" w:rsidRPr="00DF1E40" w:rsidRDefault="00D63EF6" w:rsidP="00DF1E40">
      <w:pPr>
        <w:spacing w:line="400" w:lineRule="exact"/>
        <w:ind w:firstLineChars="200" w:firstLine="562"/>
        <w:contextualSpacing/>
        <w:mirrorIndents/>
        <w:rPr>
          <w:rFonts w:ascii="宋体" w:hAnsi="宋体"/>
          <w:color w:val="000000"/>
          <w:sz w:val="28"/>
          <w:szCs w:val="28"/>
        </w:rPr>
      </w:pPr>
      <w:r w:rsidRPr="00DF1E40">
        <w:rPr>
          <w:rFonts w:ascii="宋体" w:hAnsi="宋体" w:hint="eastAsia"/>
          <w:b/>
          <w:sz w:val="28"/>
          <w:szCs w:val="28"/>
        </w:rPr>
        <w:t>1.合同标的：</w:t>
      </w:r>
      <w:r w:rsidR="00C44332" w:rsidRPr="00C44332">
        <w:rPr>
          <w:rFonts w:ascii="宋体" w:hAnsi="宋体" w:hint="eastAsia"/>
          <w:sz w:val="28"/>
          <w:szCs w:val="28"/>
        </w:rPr>
        <w:t>煤炭4</w:t>
      </w:r>
      <w:r w:rsidR="00C44332" w:rsidRPr="00C44332">
        <w:rPr>
          <w:rFonts w:ascii="宋体" w:hAnsi="宋体"/>
          <w:sz w:val="28"/>
          <w:szCs w:val="28"/>
        </w:rPr>
        <w:t>9</w:t>
      </w:r>
      <w:r w:rsidR="004D0F14">
        <w:rPr>
          <w:rFonts w:ascii="宋体" w:hAnsi="宋体"/>
          <w:sz w:val="28"/>
          <w:szCs w:val="28"/>
        </w:rPr>
        <w:t>,</w:t>
      </w:r>
      <w:bookmarkStart w:id="0" w:name="_GoBack"/>
      <w:bookmarkEnd w:id="0"/>
      <w:r w:rsidR="00C44332" w:rsidRPr="00C44332">
        <w:rPr>
          <w:rFonts w:ascii="宋体" w:hAnsi="宋体"/>
          <w:sz w:val="28"/>
          <w:szCs w:val="28"/>
        </w:rPr>
        <w:t>953.42</w:t>
      </w:r>
      <w:r w:rsidR="00C44332" w:rsidRPr="00C44332">
        <w:rPr>
          <w:rFonts w:ascii="宋体" w:hAnsi="宋体" w:hint="eastAsia"/>
          <w:sz w:val="28"/>
          <w:szCs w:val="28"/>
        </w:rPr>
        <w:t>吨</w:t>
      </w:r>
      <w:r w:rsidRPr="00DF1E40">
        <w:rPr>
          <w:rFonts w:ascii="宋体" w:hAnsi="宋体" w:hint="eastAsia"/>
          <w:color w:val="000000"/>
          <w:sz w:val="28"/>
          <w:szCs w:val="28"/>
        </w:rPr>
        <w:t>。</w:t>
      </w:r>
    </w:p>
    <w:p w:rsidR="00D63EF6" w:rsidRPr="00DF1E40" w:rsidRDefault="00D63EF6" w:rsidP="00DF1E40">
      <w:pPr>
        <w:spacing w:line="400" w:lineRule="exact"/>
        <w:ind w:firstLineChars="200" w:firstLine="562"/>
        <w:contextualSpacing/>
        <w:mirrorIndents/>
        <w:rPr>
          <w:rFonts w:ascii="宋体" w:hAnsi="宋体"/>
          <w:sz w:val="28"/>
          <w:szCs w:val="28"/>
        </w:rPr>
      </w:pPr>
      <w:r w:rsidRPr="00DF1E40">
        <w:rPr>
          <w:rFonts w:ascii="宋体" w:hAnsi="宋体" w:hint="eastAsia"/>
          <w:b/>
          <w:sz w:val="28"/>
          <w:szCs w:val="28"/>
        </w:rPr>
        <w:t>2.合同价格：</w:t>
      </w:r>
      <w:r w:rsidR="00C44332" w:rsidRPr="00C44332">
        <w:rPr>
          <w:rFonts w:ascii="宋体" w:hAnsi="宋体" w:hint="eastAsia"/>
          <w:sz w:val="28"/>
          <w:szCs w:val="28"/>
        </w:rPr>
        <w:t>人民币29,476,466.09元</w:t>
      </w:r>
      <w:r w:rsidR="0085250F">
        <w:rPr>
          <w:rFonts w:ascii="宋体" w:hAnsi="宋体" w:hint="eastAsia"/>
          <w:color w:val="000000"/>
          <w:sz w:val="28"/>
          <w:szCs w:val="28"/>
        </w:rPr>
        <w:t>。</w:t>
      </w:r>
    </w:p>
    <w:p w:rsidR="00D63EF6" w:rsidRPr="00C44332" w:rsidRDefault="00D63EF6" w:rsidP="00C44332">
      <w:pPr>
        <w:spacing w:line="400" w:lineRule="exact"/>
        <w:ind w:firstLineChars="200" w:firstLine="562"/>
        <w:contextualSpacing/>
        <w:mirrorIndents/>
        <w:rPr>
          <w:rFonts w:ascii="宋体" w:hAnsi="宋体"/>
          <w:bCs/>
          <w:sz w:val="28"/>
          <w:szCs w:val="28"/>
        </w:rPr>
      </w:pPr>
      <w:r w:rsidRPr="00DF1E40">
        <w:rPr>
          <w:rFonts w:ascii="宋体" w:hAnsi="宋体" w:hint="eastAsia"/>
          <w:b/>
          <w:sz w:val="28"/>
          <w:szCs w:val="28"/>
        </w:rPr>
        <w:t>3.付款方式：</w:t>
      </w:r>
      <w:r w:rsidR="00C44332" w:rsidRPr="00C44332">
        <w:rPr>
          <w:rFonts w:ascii="宋体" w:hAnsi="宋体" w:hint="eastAsia"/>
          <w:bCs/>
          <w:sz w:val="28"/>
          <w:szCs w:val="28"/>
        </w:rPr>
        <w:t>卖方（青山热电，下同）应在合同执行期内交货，经买方</w:t>
      </w:r>
      <w:r w:rsidR="00C44332">
        <w:rPr>
          <w:rFonts w:ascii="宋体" w:hAnsi="宋体" w:hint="eastAsia"/>
          <w:bCs/>
          <w:sz w:val="28"/>
          <w:szCs w:val="28"/>
        </w:rPr>
        <w:t>（长源一发，下同）</w:t>
      </w:r>
      <w:r w:rsidR="00C44332" w:rsidRPr="00C44332">
        <w:rPr>
          <w:rFonts w:ascii="宋体" w:hAnsi="宋体" w:hint="eastAsia"/>
          <w:bCs/>
          <w:sz w:val="28"/>
          <w:szCs w:val="28"/>
        </w:rPr>
        <w:t>量质验收合格，双方无异议后，根据卖方与发货方结算单据作为合同结算附件，双方进行煤款结算。买方应在收到卖方增值税票后，7个工作日内支付煤款。</w:t>
      </w:r>
    </w:p>
    <w:p w:rsidR="00C44332" w:rsidRPr="00C44332" w:rsidRDefault="0085250F" w:rsidP="00C44332">
      <w:pPr>
        <w:spacing w:line="400" w:lineRule="exact"/>
        <w:ind w:firstLineChars="200" w:firstLine="562"/>
        <w:contextualSpacing/>
        <w:mirrorIndents/>
        <w:rPr>
          <w:rFonts w:ascii="宋体" w:hAnsi="宋体"/>
          <w:sz w:val="28"/>
          <w:szCs w:val="28"/>
        </w:rPr>
      </w:pPr>
      <w:r>
        <w:rPr>
          <w:rFonts w:ascii="宋体" w:hAnsi="宋体"/>
          <w:b/>
          <w:sz w:val="28"/>
          <w:szCs w:val="28"/>
        </w:rPr>
        <w:t>4</w:t>
      </w:r>
      <w:r w:rsidR="00D63EF6" w:rsidRPr="00DF1E40">
        <w:rPr>
          <w:rFonts w:ascii="宋体" w:hAnsi="宋体" w:hint="eastAsia"/>
          <w:b/>
          <w:sz w:val="28"/>
          <w:szCs w:val="28"/>
        </w:rPr>
        <w:t>.</w:t>
      </w:r>
      <w:r w:rsidR="00F32491" w:rsidRPr="00DF1E40">
        <w:rPr>
          <w:rFonts w:ascii="宋体" w:hAnsi="宋体" w:hint="eastAsia"/>
          <w:b/>
          <w:sz w:val="28"/>
          <w:szCs w:val="28"/>
        </w:rPr>
        <w:t>主要</w:t>
      </w:r>
      <w:r w:rsidR="00D63EF6" w:rsidRPr="00DF1E40">
        <w:rPr>
          <w:rFonts w:ascii="宋体" w:hAnsi="宋体" w:hint="eastAsia"/>
          <w:b/>
          <w:sz w:val="28"/>
          <w:szCs w:val="28"/>
        </w:rPr>
        <w:t>违约责任：</w:t>
      </w:r>
      <w:r w:rsidR="00C44332" w:rsidRPr="00C44332">
        <w:rPr>
          <w:rFonts w:ascii="宋体" w:hAnsi="宋体" w:hint="eastAsia"/>
          <w:sz w:val="28"/>
          <w:szCs w:val="28"/>
        </w:rPr>
        <w:t>（1）若因非客观原因卖方延时供货，影响买方正常生产经营，卖方除应向买方按照货物总金额万分之三支付违约金外，还应承担由此给买方造成的全部经济损失</w:t>
      </w:r>
      <w:r w:rsidR="00C44332">
        <w:rPr>
          <w:rFonts w:ascii="宋体" w:hAnsi="宋体" w:hint="eastAsia"/>
          <w:sz w:val="28"/>
          <w:szCs w:val="28"/>
        </w:rPr>
        <w:t>；</w:t>
      </w:r>
    </w:p>
    <w:p w:rsidR="00470A7F" w:rsidRPr="0085250F" w:rsidRDefault="00C44332" w:rsidP="00C44332">
      <w:pPr>
        <w:spacing w:line="400" w:lineRule="exact"/>
        <w:ind w:firstLineChars="200" w:firstLine="560"/>
        <w:contextualSpacing/>
        <w:mirrorIndents/>
        <w:rPr>
          <w:rFonts w:ascii="宋体" w:hAnsi="宋体"/>
          <w:sz w:val="28"/>
          <w:szCs w:val="28"/>
        </w:rPr>
      </w:pPr>
      <w:r>
        <w:rPr>
          <w:rFonts w:ascii="宋体" w:hAnsi="宋体" w:hint="eastAsia"/>
          <w:sz w:val="28"/>
          <w:szCs w:val="28"/>
        </w:rPr>
        <w:t>（2）</w:t>
      </w:r>
      <w:r w:rsidRPr="00C44332">
        <w:rPr>
          <w:rFonts w:ascii="宋体" w:hAnsi="宋体" w:hint="eastAsia"/>
          <w:sz w:val="28"/>
          <w:szCs w:val="28"/>
        </w:rPr>
        <w:t>因卖方煤炭质量超出合同约定要求，对买方正常生产经营造成影响，卖方除应向买方按照货物总金额万分之三支付违约金外，还应承担由此给买方造成的全部经济损失。</w:t>
      </w:r>
    </w:p>
    <w:p w:rsidR="00D63EF6" w:rsidRPr="00DF1E40" w:rsidRDefault="0085250F" w:rsidP="00DF1E40">
      <w:pPr>
        <w:spacing w:line="400" w:lineRule="exact"/>
        <w:ind w:firstLineChars="200" w:firstLine="562"/>
        <w:contextualSpacing/>
        <w:mirrorIndents/>
        <w:rPr>
          <w:rFonts w:ascii="宋体" w:hAnsi="宋体"/>
          <w:sz w:val="28"/>
          <w:szCs w:val="28"/>
        </w:rPr>
      </w:pPr>
      <w:r>
        <w:rPr>
          <w:rFonts w:ascii="宋体" w:hAnsi="宋体"/>
          <w:b/>
          <w:color w:val="000000"/>
          <w:sz w:val="28"/>
          <w:szCs w:val="28"/>
        </w:rPr>
        <w:t>5</w:t>
      </w:r>
      <w:r w:rsidR="00D63EF6" w:rsidRPr="00DF1E40">
        <w:rPr>
          <w:rFonts w:ascii="宋体" w:hAnsi="宋体" w:hint="eastAsia"/>
          <w:b/>
          <w:color w:val="000000"/>
          <w:sz w:val="28"/>
          <w:szCs w:val="28"/>
        </w:rPr>
        <w:t>.</w:t>
      </w:r>
      <w:r w:rsidR="00D63EF6" w:rsidRPr="00DF1E40">
        <w:rPr>
          <w:rFonts w:ascii="宋体" w:hAnsi="宋体" w:hint="eastAsia"/>
          <w:b/>
          <w:sz w:val="28"/>
          <w:szCs w:val="28"/>
        </w:rPr>
        <w:t>争议解决：</w:t>
      </w:r>
      <w:r w:rsidR="00C44332" w:rsidRPr="00C44332">
        <w:rPr>
          <w:rFonts w:ascii="宋体" w:hAnsi="宋体" w:hint="eastAsia"/>
          <w:sz w:val="28"/>
          <w:szCs w:val="28"/>
        </w:rPr>
        <w:t>买卖双方在合同履行中有任何争议，应友好协商解决，如协商不成时，任何一方有权向武汉市青山区人民法院提起诉讼。</w:t>
      </w:r>
    </w:p>
    <w:p w:rsidR="00D63EF6" w:rsidRPr="00DF1E40" w:rsidRDefault="0085250F" w:rsidP="00DF1E40">
      <w:pPr>
        <w:spacing w:line="400" w:lineRule="exact"/>
        <w:ind w:firstLineChars="200" w:firstLine="562"/>
        <w:contextualSpacing/>
        <w:mirrorIndents/>
        <w:rPr>
          <w:rFonts w:ascii="宋体" w:hAnsi="宋体"/>
          <w:sz w:val="28"/>
          <w:szCs w:val="28"/>
        </w:rPr>
      </w:pPr>
      <w:r>
        <w:rPr>
          <w:rFonts w:ascii="宋体" w:hAnsi="宋体"/>
          <w:b/>
          <w:sz w:val="28"/>
          <w:szCs w:val="28"/>
        </w:rPr>
        <w:lastRenderedPageBreak/>
        <w:t>6</w:t>
      </w:r>
      <w:r w:rsidR="00D63EF6" w:rsidRPr="00DF1E40">
        <w:rPr>
          <w:rFonts w:ascii="宋体" w:hAnsi="宋体" w:hint="eastAsia"/>
          <w:b/>
          <w:sz w:val="28"/>
          <w:szCs w:val="28"/>
        </w:rPr>
        <w:t>.生效条款：</w:t>
      </w:r>
      <w:r w:rsidR="00C44332" w:rsidRPr="00C44332">
        <w:rPr>
          <w:rFonts w:ascii="宋体" w:hAnsi="宋体" w:hint="eastAsia"/>
          <w:sz w:val="28"/>
          <w:szCs w:val="28"/>
        </w:rPr>
        <w:t>本合同经双方法定代表人或其授权的代表签字并加盖合同专用章后生效</w:t>
      </w:r>
      <w:r w:rsidR="00C44332">
        <w:rPr>
          <w:rFonts w:ascii="宋体" w:hAnsi="宋体" w:hint="eastAsia"/>
          <w:sz w:val="28"/>
          <w:szCs w:val="28"/>
        </w:rPr>
        <w:t>。</w:t>
      </w:r>
    </w:p>
    <w:p w:rsidR="00470A7F" w:rsidRPr="00DF1E40" w:rsidRDefault="00D63EF6" w:rsidP="0085250F">
      <w:pPr>
        <w:spacing w:line="400" w:lineRule="exact"/>
        <w:ind w:firstLineChars="200" w:firstLine="560"/>
        <w:contextualSpacing/>
        <w:mirrorIndents/>
        <w:rPr>
          <w:rFonts w:ascii="宋体" w:hAnsi="宋体"/>
          <w:sz w:val="28"/>
          <w:szCs w:val="28"/>
        </w:rPr>
      </w:pPr>
      <w:r w:rsidRPr="00DF1E40">
        <w:rPr>
          <w:rFonts w:ascii="宋体" w:hAnsi="宋体" w:hint="eastAsia"/>
          <w:sz w:val="28"/>
          <w:szCs w:val="28"/>
        </w:rPr>
        <w:t>除上述条款外，该合同无其他重要条款。</w:t>
      </w:r>
    </w:p>
    <w:p w:rsidR="00595E78" w:rsidRPr="00DF1E40" w:rsidRDefault="0085250F" w:rsidP="00DF1E40">
      <w:pPr>
        <w:spacing w:line="400" w:lineRule="exact"/>
        <w:ind w:firstLineChars="200" w:firstLine="562"/>
        <w:contextualSpacing/>
        <w:mirrorIndents/>
        <w:rPr>
          <w:b/>
          <w:sz w:val="28"/>
          <w:szCs w:val="28"/>
        </w:rPr>
      </w:pPr>
      <w:r>
        <w:rPr>
          <w:rFonts w:hint="eastAsia"/>
          <w:b/>
          <w:sz w:val="28"/>
          <w:szCs w:val="28"/>
        </w:rPr>
        <w:t>三</w:t>
      </w:r>
      <w:r w:rsidR="00595E78" w:rsidRPr="00DF1E40">
        <w:rPr>
          <w:rFonts w:hint="eastAsia"/>
          <w:b/>
          <w:sz w:val="28"/>
          <w:szCs w:val="28"/>
        </w:rPr>
        <w:t>、备查文件</w:t>
      </w:r>
    </w:p>
    <w:p w:rsidR="00595E78" w:rsidRPr="00DF1E40" w:rsidRDefault="00C44332" w:rsidP="00DF1E40">
      <w:pPr>
        <w:spacing w:line="400" w:lineRule="exact"/>
        <w:ind w:firstLineChars="200" w:firstLine="560"/>
        <w:contextualSpacing/>
        <w:mirrorIndents/>
        <w:rPr>
          <w:rFonts w:ascii="宋体" w:hAnsi="宋体"/>
          <w:sz w:val="28"/>
          <w:szCs w:val="28"/>
        </w:rPr>
      </w:pPr>
      <w:r>
        <w:rPr>
          <w:rFonts w:ascii="宋体" w:hAnsi="宋体" w:hint="eastAsia"/>
          <w:sz w:val="28"/>
          <w:szCs w:val="28"/>
        </w:rPr>
        <w:t>煤炭购销合同</w:t>
      </w:r>
      <w:r w:rsidR="0085250F">
        <w:rPr>
          <w:rFonts w:ascii="宋体" w:hAnsi="宋体" w:hint="eastAsia"/>
          <w:sz w:val="28"/>
          <w:szCs w:val="28"/>
        </w:rPr>
        <w:t>。</w:t>
      </w:r>
    </w:p>
    <w:p w:rsidR="00595E78" w:rsidRPr="00DF1E40" w:rsidRDefault="00595E78" w:rsidP="00DF1E40">
      <w:pPr>
        <w:spacing w:line="400" w:lineRule="exact"/>
        <w:ind w:firstLineChars="200" w:firstLine="560"/>
        <w:contextualSpacing/>
        <w:mirrorIndents/>
        <w:rPr>
          <w:rFonts w:ascii="宋体" w:hAnsi="宋体"/>
          <w:sz w:val="28"/>
          <w:szCs w:val="28"/>
        </w:rPr>
      </w:pPr>
      <w:r w:rsidRPr="00DF1E40">
        <w:rPr>
          <w:rFonts w:ascii="宋体" w:hAnsi="宋体" w:hint="eastAsia"/>
          <w:sz w:val="28"/>
          <w:szCs w:val="28"/>
        </w:rPr>
        <w:t>特此公告</w:t>
      </w:r>
    </w:p>
    <w:p w:rsidR="00595E78" w:rsidRPr="00DF1E40" w:rsidRDefault="00595E78" w:rsidP="00DF1E40">
      <w:pPr>
        <w:spacing w:line="400" w:lineRule="exact"/>
        <w:ind w:firstLineChars="200" w:firstLine="560"/>
        <w:contextualSpacing/>
        <w:mirrorIndents/>
        <w:rPr>
          <w:rFonts w:ascii="宋体" w:hAnsi="宋体"/>
          <w:sz w:val="28"/>
          <w:szCs w:val="28"/>
        </w:rPr>
      </w:pPr>
    </w:p>
    <w:p w:rsidR="00595E78" w:rsidRPr="00DF1E40" w:rsidRDefault="00595E78" w:rsidP="00DF1E40">
      <w:pPr>
        <w:spacing w:line="400" w:lineRule="exact"/>
        <w:ind w:firstLineChars="200" w:firstLine="560"/>
        <w:contextualSpacing/>
        <w:mirrorIndents/>
        <w:jc w:val="right"/>
        <w:rPr>
          <w:rFonts w:ascii="宋体" w:hAnsi="宋体"/>
          <w:sz w:val="28"/>
          <w:szCs w:val="28"/>
        </w:rPr>
      </w:pPr>
      <w:r w:rsidRPr="00DF1E40">
        <w:rPr>
          <w:rFonts w:ascii="宋体" w:hAnsi="宋体" w:hint="eastAsia"/>
          <w:sz w:val="28"/>
          <w:szCs w:val="28"/>
        </w:rPr>
        <w:t>国电长源电力股份有限公司董事会</w:t>
      </w:r>
    </w:p>
    <w:p w:rsidR="00595E78" w:rsidRPr="00DF1E40" w:rsidRDefault="00595E78" w:rsidP="00C44332">
      <w:pPr>
        <w:spacing w:line="400" w:lineRule="exact"/>
        <w:ind w:right="1280" w:firstLineChars="200" w:firstLine="560"/>
        <w:contextualSpacing/>
        <w:mirrorIndents/>
        <w:jc w:val="right"/>
        <w:rPr>
          <w:sz w:val="28"/>
          <w:szCs w:val="28"/>
        </w:rPr>
      </w:pPr>
      <w:r w:rsidRPr="00DF1E40">
        <w:rPr>
          <w:rFonts w:ascii="宋体" w:hAnsi="宋体"/>
          <w:sz w:val="28"/>
          <w:szCs w:val="28"/>
        </w:rPr>
        <w:t>201</w:t>
      </w:r>
      <w:r w:rsidR="0085250F">
        <w:rPr>
          <w:rFonts w:ascii="宋体" w:hAnsi="宋体"/>
          <w:sz w:val="28"/>
          <w:szCs w:val="28"/>
        </w:rPr>
        <w:t>8</w:t>
      </w:r>
      <w:r w:rsidRPr="00DF1E40">
        <w:rPr>
          <w:rFonts w:ascii="宋体" w:hAnsi="宋体"/>
          <w:sz w:val="28"/>
          <w:szCs w:val="28"/>
        </w:rPr>
        <w:t>年</w:t>
      </w:r>
      <w:r w:rsidR="0085250F">
        <w:rPr>
          <w:rFonts w:ascii="宋体" w:hAnsi="宋体"/>
          <w:sz w:val="28"/>
          <w:szCs w:val="28"/>
        </w:rPr>
        <w:t>12</w:t>
      </w:r>
      <w:r w:rsidRPr="00DF1E40">
        <w:rPr>
          <w:rFonts w:ascii="宋体" w:hAnsi="宋体"/>
          <w:sz w:val="28"/>
          <w:szCs w:val="28"/>
        </w:rPr>
        <w:t>月</w:t>
      </w:r>
      <w:r w:rsidR="0085250F">
        <w:rPr>
          <w:rFonts w:ascii="宋体" w:hAnsi="宋体"/>
          <w:sz w:val="28"/>
          <w:szCs w:val="28"/>
        </w:rPr>
        <w:t>2</w:t>
      </w:r>
      <w:r w:rsidR="00E418FC">
        <w:rPr>
          <w:rFonts w:ascii="宋体" w:hAnsi="宋体"/>
          <w:sz w:val="28"/>
          <w:szCs w:val="28"/>
        </w:rPr>
        <w:t>9</w:t>
      </w:r>
      <w:r w:rsidRPr="00DF1E40">
        <w:rPr>
          <w:rFonts w:ascii="宋体" w:hAnsi="宋体"/>
          <w:sz w:val="28"/>
          <w:szCs w:val="28"/>
        </w:rPr>
        <w:t>日</w:t>
      </w:r>
    </w:p>
    <w:sectPr w:rsidR="00595E78" w:rsidRPr="00DF1E40" w:rsidSect="00373A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9C7" w:rsidRDefault="00D479C7" w:rsidP="00D63EF6">
      <w:r>
        <w:separator/>
      </w:r>
    </w:p>
  </w:endnote>
  <w:endnote w:type="continuationSeparator" w:id="0">
    <w:p w:rsidR="00D479C7" w:rsidRDefault="00D479C7" w:rsidP="00D6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9C7" w:rsidRDefault="00D479C7" w:rsidP="00D63EF6">
      <w:r>
        <w:separator/>
      </w:r>
    </w:p>
  </w:footnote>
  <w:footnote w:type="continuationSeparator" w:id="0">
    <w:p w:rsidR="00D479C7" w:rsidRDefault="00D479C7" w:rsidP="00D63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F6"/>
    <w:rsid w:val="000F30F8"/>
    <w:rsid w:val="00193714"/>
    <w:rsid w:val="001967AD"/>
    <w:rsid w:val="001C15AA"/>
    <w:rsid w:val="002E6CA0"/>
    <w:rsid w:val="00373A1F"/>
    <w:rsid w:val="003778AF"/>
    <w:rsid w:val="003B228D"/>
    <w:rsid w:val="00407C6C"/>
    <w:rsid w:val="004545AE"/>
    <w:rsid w:val="00470A7F"/>
    <w:rsid w:val="004D0F14"/>
    <w:rsid w:val="004E0002"/>
    <w:rsid w:val="00595E78"/>
    <w:rsid w:val="005A6B7D"/>
    <w:rsid w:val="00665007"/>
    <w:rsid w:val="006D7D45"/>
    <w:rsid w:val="0079402C"/>
    <w:rsid w:val="007A2CC3"/>
    <w:rsid w:val="007F305A"/>
    <w:rsid w:val="00817009"/>
    <w:rsid w:val="0085250F"/>
    <w:rsid w:val="00921479"/>
    <w:rsid w:val="009F0615"/>
    <w:rsid w:val="00A52865"/>
    <w:rsid w:val="00A659AA"/>
    <w:rsid w:val="00A924DF"/>
    <w:rsid w:val="00B84E75"/>
    <w:rsid w:val="00BF3796"/>
    <w:rsid w:val="00C44332"/>
    <w:rsid w:val="00CD0CE4"/>
    <w:rsid w:val="00CE065F"/>
    <w:rsid w:val="00D479C7"/>
    <w:rsid w:val="00D63EF6"/>
    <w:rsid w:val="00D7425F"/>
    <w:rsid w:val="00D9102A"/>
    <w:rsid w:val="00DB4F04"/>
    <w:rsid w:val="00DC68E6"/>
    <w:rsid w:val="00DF1E40"/>
    <w:rsid w:val="00E418FC"/>
    <w:rsid w:val="00F32491"/>
    <w:rsid w:val="00F8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1AC8B"/>
  <w15:docId w15:val="{55604031-D063-4D9E-B8A4-EC46FD11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E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EF6"/>
    <w:rPr>
      <w:sz w:val="18"/>
      <w:szCs w:val="18"/>
    </w:rPr>
  </w:style>
  <w:style w:type="paragraph" w:styleId="a5">
    <w:name w:val="footer"/>
    <w:basedOn w:val="a"/>
    <w:link w:val="a6"/>
    <w:uiPriority w:val="99"/>
    <w:unhideWhenUsed/>
    <w:rsid w:val="00D63EF6"/>
    <w:pPr>
      <w:tabs>
        <w:tab w:val="center" w:pos="4153"/>
        <w:tab w:val="right" w:pos="8306"/>
      </w:tabs>
      <w:snapToGrid w:val="0"/>
      <w:jc w:val="left"/>
    </w:pPr>
    <w:rPr>
      <w:sz w:val="18"/>
      <w:szCs w:val="18"/>
    </w:rPr>
  </w:style>
  <w:style w:type="character" w:customStyle="1" w:styleId="a6">
    <w:name w:val="页脚 字符"/>
    <w:basedOn w:val="a0"/>
    <w:link w:val="a5"/>
    <w:uiPriority w:val="99"/>
    <w:rsid w:val="00D63E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131</Words>
  <Characters>753</Characters>
  <Application>Microsoft Office Word</Application>
  <DocSecurity>0</DocSecurity>
  <Lines>6</Lines>
  <Paragraphs>1</Paragraphs>
  <ScaleCrop>false</ScaleCrop>
  <Company>国电长源电力股份有限公司</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毋亮/国电长源电力股份有限公司</dc:creator>
  <cp:keywords/>
  <dc:description/>
  <cp:lastModifiedBy>liang wu</cp:lastModifiedBy>
  <cp:revision>5</cp:revision>
  <dcterms:created xsi:type="dcterms:W3CDTF">2018-12-28T02:09:00Z</dcterms:created>
  <dcterms:modified xsi:type="dcterms:W3CDTF">2018-12-28T04:56:00Z</dcterms:modified>
</cp:coreProperties>
</file>