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E4586" w14:textId="5CE4A33E" w:rsidR="00F02906" w:rsidRPr="0057691C" w:rsidRDefault="00F02906" w:rsidP="00F02906">
      <w:pPr>
        <w:autoSpaceDE w:val="0"/>
        <w:autoSpaceDN w:val="0"/>
        <w:contextualSpacing/>
        <w:jc w:val="center"/>
        <w:rPr>
          <w:rFonts w:ascii="宋体" w:hAnsi="宋体"/>
          <w:sz w:val="24"/>
          <w:szCs w:val="28"/>
        </w:rPr>
      </w:pPr>
      <w:r w:rsidRPr="0057691C">
        <w:rPr>
          <w:rFonts w:ascii="宋体" w:hAnsi="宋体"/>
          <w:sz w:val="24"/>
          <w:szCs w:val="28"/>
        </w:rPr>
        <w:t>证券代码：000966</w:t>
      </w:r>
      <w:r w:rsidRPr="0057691C">
        <w:rPr>
          <w:rFonts w:ascii="宋体" w:hAnsi="宋体"/>
          <w:sz w:val="24"/>
          <w:szCs w:val="28"/>
        </w:rPr>
        <w:tab/>
        <w:t xml:space="preserve">     证券简称：长源电力      公告编号：2018-05</w:t>
      </w:r>
      <w:r w:rsidR="00054491">
        <w:rPr>
          <w:rFonts w:ascii="宋体" w:hAnsi="宋体"/>
          <w:sz w:val="24"/>
          <w:szCs w:val="28"/>
        </w:rPr>
        <w:t>5</w:t>
      </w:r>
    </w:p>
    <w:p w14:paraId="400E2AAD" w14:textId="77777777" w:rsidR="00F02906" w:rsidRPr="0057691C" w:rsidRDefault="00F02906" w:rsidP="00F02906">
      <w:pPr>
        <w:autoSpaceDE w:val="0"/>
        <w:autoSpaceDN w:val="0"/>
        <w:ind w:firstLine="540"/>
        <w:contextualSpacing/>
        <w:jc w:val="center"/>
        <w:rPr>
          <w:rFonts w:ascii="宋体" w:hAnsi="宋体"/>
          <w:sz w:val="28"/>
          <w:szCs w:val="28"/>
        </w:rPr>
      </w:pPr>
    </w:p>
    <w:p w14:paraId="7A881891" w14:textId="77777777" w:rsidR="00F02906" w:rsidRPr="0057691C" w:rsidRDefault="00F02906" w:rsidP="00F46E5E">
      <w:pPr>
        <w:adjustRightInd w:val="0"/>
        <w:snapToGrid w:val="0"/>
        <w:jc w:val="center"/>
        <w:rPr>
          <w:rFonts w:ascii="宋体" w:hAnsi="宋体"/>
          <w:b/>
          <w:bCs/>
          <w:sz w:val="32"/>
          <w:szCs w:val="28"/>
        </w:rPr>
      </w:pPr>
      <w:proofErr w:type="gramStart"/>
      <w:r w:rsidRPr="0057691C">
        <w:rPr>
          <w:rFonts w:ascii="宋体" w:hAnsi="宋体"/>
          <w:b/>
          <w:bCs/>
          <w:sz w:val="32"/>
          <w:szCs w:val="28"/>
        </w:rPr>
        <w:t>国电长源</w:t>
      </w:r>
      <w:proofErr w:type="gramEnd"/>
      <w:r w:rsidRPr="0057691C">
        <w:rPr>
          <w:rFonts w:ascii="宋体" w:hAnsi="宋体"/>
          <w:b/>
          <w:bCs/>
          <w:sz w:val="32"/>
          <w:szCs w:val="28"/>
        </w:rPr>
        <w:t>电力股份有限公司</w:t>
      </w:r>
    </w:p>
    <w:p w14:paraId="64E2667C" w14:textId="77777777" w:rsidR="00AC4DA0" w:rsidRDefault="00F02906" w:rsidP="00F46E5E">
      <w:pPr>
        <w:adjustRightInd w:val="0"/>
        <w:snapToGrid w:val="0"/>
        <w:jc w:val="center"/>
        <w:rPr>
          <w:rFonts w:ascii="宋体" w:hAnsi="宋体"/>
          <w:b/>
          <w:sz w:val="32"/>
          <w:szCs w:val="28"/>
        </w:rPr>
      </w:pPr>
      <w:r w:rsidRPr="0057691C">
        <w:rPr>
          <w:rFonts w:ascii="宋体" w:hAnsi="宋体" w:hint="eastAsia"/>
          <w:b/>
          <w:sz w:val="32"/>
          <w:szCs w:val="28"/>
        </w:rPr>
        <w:t>关于对控股子公司及其所属企业实施破产清算</w:t>
      </w:r>
      <w:r w:rsidR="00AC4DA0">
        <w:rPr>
          <w:rFonts w:ascii="宋体" w:hAnsi="宋体" w:hint="eastAsia"/>
          <w:b/>
          <w:sz w:val="32"/>
          <w:szCs w:val="28"/>
        </w:rPr>
        <w:t>进展</w:t>
      </w:r>
      <w:r w:rsidRPr="0057691C">
        <w:rPr>
          <w:rFonts w:ascii="宋体" w:hAnsi="宋体" w:hint="eastAsia"/>
          <w:b/>
          <w:sz w:val="32"/>
          <w:szCs w:val="28"/>
        </w:rPr>
        <w:t>的</w:t>
      </w:r>
    </w:p>
    <w:p w14:paraId="3F026371" w14:textId="0EA18119" w:rsidR="006F03F0" w:rsidRDefault="00AC4DA0" w:rsidP="00F46E5E">
      <w:pPr>
        <w:adjustRightInd w:val="0"/>
        <w:snapToGrid w:val="0"/>
        <w:jc w:val="center"/>
        <w:rPr>
          <w:rFonts w:ascii="宋体" w:hAnsi="宋体"/>
          <w:b/>
          <w:sz w:val="32"/>
          <w:szCs w:val="28"/>
        </w:rPr>
      </w:pPr>
      <w:bookmarkStart w:id="0" w:name="_GoBack"/>
      <w:bookmarkEnd w:id="0"/>
      <w:r>
        <w:rPr>
          <w:rFonts w:ascii="宋体" w:hAnsi="宋体" w:hint="eastAsia"/>
          <w:b/>
          <w:sz w:val="32"/>
          <w:szCs w:val="28"/>
        </w:rPr>
        <w:t>自愿性信息披露</w:t>
      </w:r>
      <w:r w:rsidR="00F02906" w:rsidRPr="0057691C">
        <w:rPr>
          <w:rFonts w:ascii="宋体" w:hAnsi="宋体" w:hint="eastAsia"/>
          <w:b/>
          <w:sz w:val="32"/>
          <w:szCs w:val="28"/>
        </w:rPr>
        <w:t>公告</w:t>
      </w:r>
    </w:p>
    <w:p w14:paraId="556D7E9B" w14:textId="649EE516" w:rsidR="00B1652D" w:rsidRDefault="00B1652D" w:rsidP="00F46E5E">
      <w:pPr>
        <w:adjustRightInd w:val="0"/>
        <w:snapToGrid w:val="0"/>
        <w:jc w:val="center"/>
        <w:rPr>
          <w:rFonts w:ascii="宋体" w:hAnsi="宋体"/>
          <w:b/>
          <w:sz w:val="32"/>
          <w:szCs w:val="28"/>
        </w:rPr>
      </w:pPr>
    </w:p>
    <w:p w14:paraId="3EC76298" w14:textId="56AB67BB" w:rsidR="00B1652D" w:rsidRDefault="00B1652D" w:rsidP="00B1652D">
      <w:pPr>
        <w:adjustRightInd w:val="0"/>
        <w:snapToGrid w:val="0"/>
        <w:ind w:firstLineChars="200" w:firstLine="480"/>
        <w:jc w:val="left"/>
        <w:rPr>
          <w:rFonts w:ascii="宋体" w:hAnsi="宋体"/>
          <w:sz w:val="24"/>
          <w:szCs w:val="28"/>
        </w:rPr>
      </w:pPr>
      <w:r w:rsidRPr="0057691C">
        <w:rPr>
          <w:rFonts w:ascii="宋体" w:hAnsi="宋体"/>
          <w:sz w:val="24"/>
          <w:szCs w:val="28"/>
        </w:rPr>
        <w:t>本公司及董事会全体成员保证信息披露的内容真实、准确、完整，没有虚假记载、误导性陈述或重大遗漏。</w:t>
      </w:r>
    </w:p>
    <w:p w14:paraId="08B7430F" w14:textId="79944CEB" w:rsidR="00B1652D" w:rsidRDefault="00B1652D" w:rsidP="00B1652D">
      <w:pPr>
        <w:adjustRightInd w:val="0"/>
        <w:snapToGrid w:val="0"/>
        <w:ind w:firstLineChars="200" w:firstLine="643"/>
        <w:jc w:val="left"/>
        <w:rPr>
          <w:rFonts w:ascii="宋体" w:hAnsi="宋体"/>
          <w:b/>
          <w:sz w:val="32"/>
          <w:szCs w:val="28"/>
        </w:rPr>
      </w:pPr>
    </w:p>
    <w:p w14:paraId="14978615" w14:textId="77777777" w:rsidR="00B1652D" w:rsidRPr="0057691C" w:rsidRDefault="00B1652D" w:rsidP="00B1652D">
      <w:pPr>
        <w:ind w:firstLineChars="200" w:firstLine="562"/>
        <w:contextualSpacing/>
        <w:outlineLvl w:val="0"/>
        <w:rPr>
          <w:rFonts w:ascii="宋体" w:hAnsi="宋体"/>
          <w:b/>
          <w:sz w:val="28"/>
          <w:szCs w:val="28"/>
        </w:rPr>
      </w:pPr>
      <w:r w:rsidRPr="0057691C">
        <w:rPr>
          <w:rFonts w:ascii="宋体" w:hAnsi="宋体"/>
          <w:b/>
          <w:sz w:val="28"/>
          <w:szCs w:val="28"/>
        </w:rPr>
        <w:t>一、情况概述</w:t>
      </w:r>
    </w:p>
    <w:p w14:paraId="4957D599" w14:textId="4E4B01F5" w:rsidR="00B1652D" w:rsidRDefault="00B1652D" w:rsidP="00054491">
      <w:pPr>
        <w:adjustRightInd w:val="0"/>
        <w:snapToGrid w:val="0"/>
        <w:ind w:firstLineChars="200" w:firstLine="560"/>
        <w:jc w:val="left"/>
        <w:rPr>
          <w:rFonts w:ascii="宋体" w:hAnsi="宋体"/>
          <w:bCs/>
          <w:sz w:val="28"/>
          <w:szCs w:val="28"/>
        </w:rPr>
      </w:pPr>
      <w:bookmarkStart w:id="1" w:name="_Hlk532998160"/>
      <w:proofErr w:type="gramStart"/>
      <w:r w:rsidRPr="0057691C">
        <w:rPr>
          <w:rFonts w:ascii="宋体" w:hAnsi="宋体" w:hint="eastAsia"/>
          <w:bCs/>
          <w:sz w:val="28"/>
          <w:szCs w:val="28"/>
        </w:rPr>
        <w:t>国电长源</w:t>
      </w:r>
      <w:proofErr w:type="gramEnd"/>
      <w:r w:rsidRPr="0057691C">
        <w:rPr>
          <w:rFonts w:ascii="宋体" w:hAnsi="宋体" w:hint="eastAsia"/>
          <w:bCs/>
          <w:sz w:val="28"/>
          <w:szCs w:val="28"/>
        </w:rPr>
        <w:t>河南煤业有限公司（以下简称河南煤业）为公司控股子公司，主要从事煤炭投资、经营业务。公司合法持有其75%的股权。禹州市安兴煤业有限公司（以下简称安兴公司）和禹州市兴华煤业有限公司（以下简称兴华公司）均为河南煤业全资煤炭生产企业，截止2018年11月底，上述三公司已停止营业，且严重资不抵债。为避免损失扩大，</w:t>
      </w:r>
      <w:r w:rsidR="00054491">
        <w:rPr>
          <w:rFonts w:ascii="宋体" w:hAnsi="宋体" w:hint="eastAsia"/>
          <w:bCs/>
          <w:sz w:val="28"/>
          <w:szCs w:val="28"/>
        </w:rPr>
        <w:t>经公司</w:t>
      </w:r>
      <w:r w:rsidR="00CF3224">
        <w:rPr>
          <w:rFonts w:ascii="宋体" w:hAnsi="宋体" w:hint="eastAsia"/>
          <w:bCs/>
          <w:sz w:val="28"/>
          <w:szCs w:val="28"/>
        </w:rPr>
        <w:t>于2</w:t>
      </w:r>
      <w:r w:rsidR="00CF3224">
        <w:rPr>
          <w:rFonts w:ascii="宋体" w:hAnsi="宋体"/>
          <w:bCs/>
          <w:sz w:val="28"/>
          <w:szCs w:val="28"/>
        </w:rPr>
        <w:t>018</w:t>
      </w:r>
      <w:r w:rsidR="00CF3224">
        <w:rPr>
          <w:rFonts w:ascii="宋体" w:hAnsi="宋体" w:hint="eastAsia"/>
          <w:bCs/>
          <w:sz w:val="28"/>
          <w:szCs w:val="28"/>
        </w:rPr>
        <w:t>年1</w:t>
      </w:r>
      <w:r w:rsidR="00CF3224">
        <w:rPr>
          <w:rFonts w:ascii="宋体" w:hAnsi="宋体"/>
          <w:bCs/>
          <w:sz w:val="28"/>
          <w:szCs w:val="28"/>
        </w:rPr>
        <w:t>2</w:t>
      </w:r>
      <w:r w:rsidR="00CF3224">
        <w:rPr>
          <w:rFonts w:ascii="宋体" w:hAnsi="宋体" w:hint="eastAsia"/>
          <w:bCs/>
          <w:sz w:val="28"/>
          <w:szCs w:val="28"/>
        </w:rPr>
        <w:t>月2</w:t>
      </w:r>
      <w:r w:rsidR="00CF3224">
        <w:rPr>
          <w:rFonts w:ascii="宋体" w:hAnsi="宋体"/>
          <w:bCs/>
          <w:sz w:val="28"/>
          <w:szCs w:val="28"/>
        </w:rPr>
        <w:t>1</w:t>
      </w:r>
      <w:r w:rsidR="00CF3224">
        <w:rPr>
          <w:rFonts w:ascii="宋体" w:hAnsi="宋体" w:hint="eastAsia"/>
          <w:bCs/>
          <w:sz w:val="28"/>
          <w:szCs w:val="28"/>
        </w:rPr>
        <w:t>日召开的</w:t>
      </w:r>
      <w:r w:rsidR="00054491">
        <w:rPr>
          <w:rFonts w:ascii="宋体" w:hAnsi="宋体" w:hint="eastAsia"/>
          <w:bCs/>
          <w:sz w:val="28"/>
          <w:szCs w:val="28"/>
        </w:rPr>
        <w:t>第八届董事会第2</w:t>
      </w:r>
      <w:r w:rsidR="00054491">
        <w:rPr>
          <w:rFonts w:ascii="宋体" w:hAnsi="宋体"/>
          <w:bCs/>
          <w:sz w:val="28"/>
          <w:szCs w:val="28"/>
        </w:rPr>
        <w:t>2</w:t>
      </w:r>
      <w:r w:rsidR="00054491">
        <w:rPr>
          <w:rFonts w:ascii="宋体" w:hAnsi="宋体" w:hint="eastAsia"/>
          <w:bCs/>
          <w:sz w:val="28"/>
          <w:szCs w:val="28"/>
        </w:rPr>
        <w:t>次会议审议通过，同意</w:t>
      </w:r>
      <w:r w:rsidRPr="0057691C">
        <w:rPr>
          <w:rFonts w:ascii="宋体" w:hAnsi="宋体" w:hint="eastAsia"/>
          <w:bCs/>
          <w:sz w:val="28"/>
          <w:szCs w:val="28"/>
        </w:rPr>
        <w:t>公司按照《破产法》等有关法律法规的规定，对河南煤业及其所属安兴、兴华公司实施破产清算</w:t>
      </w:r>
      <w:r w:rsidR="00054491">
        <w:rPr>
          <w:rFonts w:ascii="宋体" w:hAnsi="宋体" w:hint="eastAsia"/>
          <w:bCs/>
          <w:sz w:val="28"/>
          <w:szCs w:val="28"/>
        </w:rPr>
        <w:t>，并授权</w:t>
      </w:r>
      <w:r w:rsidR="00054491" w:rsidRPr="00054491">
        <w:rPr>
          <w:rFonts w:ascii="宋体" w:hAnsi="宋体" w:hint="eastAsia"/>
          <w:bCs/>
          <w:sz w:val="28"/>
          <w:szCs w:val="28"/>
        </w:rPr>
        <w:t>公司经理层在确保公司和股东利益最大化的前提下，根据实际情况，自行确定提起破产清算的方式</w:t>
      </w:r>
      <w:r w:rsidR="00054491">
        <w:rPr>
          <w:rFonts w:ascii="宋体" w:hAnsi="宋体" w:hint="eastAsia"/>
          <w:bCs/>
          <w:sz w:val="28"/>
          <w:szCs w:val="28"/>
        </w:rPr>
        <w:t>（具体情况详见公司于2</w:t>
      </w:r>
      <w:r w:rsidR="00054491">
        <w:rPr>
          <w:rFonts w:ascii="宋体" w:hAnsi="宋体"/>
          <w:bCs/>
          <w:sz w:val="28"/>
          <w:szCs w:val="28"/>
        </w:rPr>
        <w:t>018</w:t>
      </w:r>
      <w:r w:rsidR="00054491">
        <w:rPr>
          <w:rFonts w:ascii="宋体" w:hAnsi="宋体" w:hint="eastAsia"/>
          <w:bCs/>
          <w:sz w:val="28"/>
          <w:szCs w:val="28"/>
        </w:rPr>
        <w:t>年1</w:t>
      </w:r>
      <w:r w:rsidR="00054491">
        <w:rPr>
          <w:rFonts w:ascii="宋体" w:hAnsi="宋体"/>
          <w:bCs/>
          <w:sz w:val="28"/>
          <w:szCs w:val="28"/>
        </w:rPr>
        <w:t>2</w:t>
      </w:r>
      <w:r w:rsidR="00054491">
        <w:rPr>
          <w:rFonts w:ascii="宋体" w:hAnsi="宋体" w:hint="eastAsia"/>
          <w:bCs/>
          <w:sz w:val="28"/>
          <w:szCs w:val="28"/>
        </w:rPr>
        <w:t>月2</w:t>
      </w:r>
      <w:r w:rsidR="00054491">
        <w:rPr>
          <w:rFonts w:ascii="宋体" w:hAnsi="宋体"/>
          <w:bCs/>
          <w:sz w:val="28"/>
          <w:szCs w:val="28"/>
        </w:rPr>
        <w:t>2</w:t>
      </w:r>
      <w:r w:rsidR="00054491">
        <w:rPr>
          <w:rFonts w:ascii="宋体" w:hAnsi="宋体" w:hint="eastAsia"/>
          <w:bCs/>
          <w:sz w:val="28"/>
          <w:szCs w:val="28"/>
        </w:rPr>
        <w:t>日在《中国证券报》、《证券时报》和巨潮资讯网上披露的《</w:t>
      </w:r>
      <w:r w:rsidR="00054491" w:rsidRPr="00054491">
        <w:rPr>
          <w:rFonts w:ascii="宋体" w:hAnsi="宋体" w:hint="eastAsia"/>
          <w:bCs/>
          <w:sz w:val="28"/>
          <w:szCs w:val="28"/>
        </w:rPr>
        <w:t>关于对控股子公司及其所属企业实施破产清算的自愿性信息披露公告</w:t>
      </w:r>
      <w:r w:rsidR="00054491">
        <w:rPr>
          <w:rFonts w:ascii="宋体" w:hAnsi="宋体" w:hint="eastAsia"/>
          <w:bCs/>
          <w:sz w:val="28"/>
          <w:szCs w:val="28"/>
        </w:rPr>
        <w:t>》，公告编号：2</w:t>
      </w:r>
      <w:r w:rsidR="00054491">
        <w:rPr>
          <w:rFonts w:ascii="宋体" w:hAnsi="宋体"/>
          <w:bCs/>
          <w:sz w:val="28"/>
          <w:szCs w:val="28"/>
        </w:rPr>
        <w:t>018</w:t>
      </w:r>
      <w:r w:rsidR="00054491">
        <w:rPr>
          <w:rFonts w:ascii="宋体" w:hAnsi="宋体" w:hint="eastAsia"/>
          <w:bCs/>
          <w:sz w:val="28"/>
          <w:szCs w:val="28"/>
        </w:rPr>
        <w:t>-</w:t>
      </w:r>
      <w:r w:rsidR="00054491">
        <w:rPr>
          <w:rFonts w:ascii="宋体" w:hAnsi="宋体"/>
          <w:bCs/>
          <w:sz w:val="28"/>
          <w:szCs w:val="28"/>
        </w:rPr>
        <w:t>054</w:t>
      </w:r>
      <w:r w:rsidR="00054491">
        <w:rPr>
          <w:rFonts w:ascii="宋体" w:hAnsi="宋体" w:hint="eastAsia"/>
          <w:bCs/>
          <w:sz w:val="28"/>
          <w:szCs w:val="28"/>
        </w:rPr>
        <w:t>）</w:t>
      </w:r>
      <w:r w:rsidRPr="0057691C">
        <w:rPr>
          <w:rFonts w:ascii="宋体" w:hAnsi="宋体" w:hint="eastAsia"/>
          <w:bCs/>
          <w:sz w:val="28"/>
          <w:szCs w:val="28"/>
        </w:rPr>
        <w:t>。</w:t>
      </w:r>
      <w:bookmarkEnd w:id="1"/>
    </w:p>
    <w:p w14:paraId="51FFA307" w14:textId="0EDA5305" w:rsidR="00054491" w:rsidRDefault="00054491" w:rsidP="00054491">
      <w:pPr>
        <w:adjustRightInd w:val="0"/>
        <w:snapToGrid w:val="0"/>
        <w:ind w:firstLineChars="200" w:firstLine="562"/>
        <w:jc w:val="left"/>
        <w:rPr>
          <w:rFonts w:ascii="宋体" w:hAnsi="宋体"/>
          <w:b/>
          <w:bCs/>
          <w:sz w:val="28"/>
          <w:szCs w:val="28"/>
        </w:rPr>
      </w:pPr>
      <w:r>
        <w:rPr>
          <w:rFonts w:ascii="宋体" w:hAnsi="宋体" w:hint="eastAsia"/>
          <w:b/>
          <w:bCs/>
          <w:sz w:val="28"/>
          <w:szCs w:val="28"/>
        </w:rPr>
        <w:t>二、进展情况</w:t>
      </w:r>
    </w:p>
    <w:p w14:paraId="68AF8E14" w14:textId="59160572" w:rsidR="00054491" w:rsidRPr="00CF3224" w:rsidRDefault="00054491" w:rsidP="00054491">
      <w:pPr>
        <w:adjustRightInd w:val="0"/>
        <w:snapToGrid w:val="0"/>
        <w:ind w:firstLineChars="200" w:firstLine="560"/>
        <w:jc w:val="left"/>
        <w:rPr>
          <w:rFonts w:ascii="宋体" w:hAnsi="宋体"/>
          <w:bCs/>
          <w:sz w:val="28"/>
          <w:szCs w:val="28"/>
        </w:rPr>
      </w:pPr>
      <w:r w:rsidRPr="00CF3224">
        <w:rPr>
          <w:rFonts w:ascii="宋体" w:hAnsi="宋体" w:hint="eastAsia"/>
          <w:bCs/>
          <w:sz w:val="28"/>
          <w:szCs w:val="28"/>
        </w:rPr>
        <w:t>2</w:t>
      </w:r>
      <w:r w:rsidRPr="00CF3224">
        <w:rPr>
          <w:rFonts w:ascii="宋体" w:hAnsi="宋体"/>
          <w:bCs/>
          <w:sz w:val="28"/>
          <w:szCs w:val="28"/>
        </w:rPr>
        <w:t>018</w:t>
      </w:r>
      <w:r w:rsidRPr="00CF3224">
        <w:rPr>
          <w:rFonts w:ascii="宋体" w:hAnsi="宋体" w:hint="eastAsia"/>
          <w:bCs/>
          <w:sz w:val="28"/>
          <w:szCs w:val="28"/>
        </w:rPr>
        <w:t>年1</w:t>
      </w:r>
      <w:r w:rsidRPr="00CF3224">
        <w:rPr>
          <w:rFonts w:ascii="宋体" w:hAnsi="宋体"/>
          <w:bCs/>
          <w:sz w:val="28"/>
          <w:szCs w:val="28"/>
        </w:rPr>
        <w:t>2</w:t>
      </w:r>
      <w:r w:rsidRPr="00CF3224">
        <w:rPr>
          <w:rFonts w:ascii="宋体" w:hAnsi="宋体" w:hint="eastAsia"/>
          <w:bCs/>
          <w:sz w:val="28"/>
          <w:szCs w:val="28"/>
        </w:rPr>
        <w:t>月2</w:t>
      </w:r>
      <w:r w:rsidRPr="00CF3224">
        <w:rPr>
          <w:rFonts w:ascii="宋体" w:hAnsi="宋体"/>
          <w:bCs/>
          <w:sz w:val="28"/>
          <w:szCs w:val="28"/>
        </w:rPr>
        <w:t>5</w:t>
      </w:r>
      <w:r w:rsidRPr="00CF3224">
        <w:rPr>
          <w:rFonts w:ascii="宋体" w:hAnsi="宋体" w:hint="eastAsia"/>
          <w:bCs/>
          <w:sz w:val="28"/>
          <w:szCs w:val="28"/>
        </w:rPr>
        <w:t>日，公司收到许昌市中级人民法院《征询函》，</w:t>
      </w:r>
      <w:r w:rsidR="00CF3224" w:rsidRPr="00CF3224">
        <w:rPr>
          <w:rFonts w:ascii="宋体" w:hAnsi="宋体" w:hint="eastAsia"/>
          <w:bCs/>
          <w:sz w:val="28"/>
          <w:szCs w:val="28"/>
        </w:rPr>
        <w:t>该函称公司申请执行河南煤业、禹州市安华投资有限公司、湖北星泰科技发展有限公司一案</w:t>
      </w:r>
      <w:r w:rsidR="00255463">
        <w:rPr>
          <w:rFonts w:ascii="宋体" w:hAnsi="宋体" w:hint="eastAsia"/>
          <w:bCs/>
          <w:sz w:val="28"/>
          <w:szCs w:val="28"/>
        </w:rPr>
        <w:t>（具体内容详见公司于</w:t>
      </w:r>
      <w:r w:rsidR="00255463" w:rsidRPr="00255463">
        <w:rPr>
          <w:rFonts w:ascii="宋体" w:hAnsi="宋体"/>
          <w:bCs/>
          <w:sz w:val="28"/>
          <w:szCs w:val="28"/>
        </w:rPr>
        <w:t>2015年7月28日、7月29日、8月8日，2016年1月6日、6月1日、10月29日</w:t>
      </w:r>
      <w:r w:rsidR="00255463" w:rsidRPr="00255463">
        <w:rPr>
          <w:rFonts w:ascii="宋体" w:hAnsi="宋体" w:hint="eastAsia"/>
          <w:bCs/>
          <w:sz w:val="28"/>
          <w:szCs w:val="28"/>
        </w:rPr>
        <w:t>、</w:t>
      </w:r>
      <w:r w:rsidR="00255463" w:rsidRPr="00255463">
        <w:rPr>
          <w:rFonts w:ascii="宋体" w:hAnsi="宋体"/>
          <w:bCs/>
          <w:sz w:val="28"/>
          <w:szCs w:val="28"/>
        </w:rPr>
        <w:t>11月2日</w:t>
      </w:r>
      <w:r w:rsidR="00255463" w:rsidRPr="00255463">
        <w:rPr>
          <w:rFonts w:ascii="宋体" w:hAnsi="宋体" w:hint="eastAsia"/>
          <w:bCs/>
          <w:sz w:val="28"/>
          <w:szCs w:val="28"/>
        </w:rPr>
        <w:t>、12月23日</w:t>
      </w:r>
      <w:r w:rsidR="00255463">
        <w:rPr>
          <w:rFonts w:ascii="宋体" w:hAnsi="宋体" w:hint="eastAsia"/>
          <w:bCs/>
          <w:sz w:val="28"/>
          <w:szCs w:val="28"/>
        </w:rPr>
        <w:t>，</w:t>
      </w:r>
      <w:r w:rsidR="00255463" w:rsidRPr="00255463">
        <w:rPr>
          <w:rFonts w:ascii="宋体" w:hAnsi="宋体" w:hint="eastAsia"/>
          <w:bCs/>
          <w:sz w:val="28"/>
          <w:szCs w:val="28"/>
        </w:rPr>
        <w:t>2017年2月16日</w:t>
      </w:r>
      <w:r w:rsidR="00255463">
        <w:rPr>
          <w:rFonts w:ascii="宋体" w:hAnsi="宋体" w:hint="eastAsia"/>
          <w:bCs/>
          <w:sz w:val="28"/>
          <w:szCs w:val="28"/>
        </w:rPr>
        <w:t>和2</w:t>
      </w:r>
      <w:r w:rsidR="00255463">
        <w:rPr>
          <w:rFonts w:ascii="宋体" w:hAnsi="宋体"/>
          <w:bCs/>
          <w:sz w:val="28"/>
          <w:szCs w:val="28"/>
        </w:rPr>
        <w:t>018</w:t>
      </w:r>
      <w:r w:rsidR="00255463">
        <w:rPr>
          <w:rFonts w:ascii="宋体" w:hAnsi="宋体" w:hint="eastAsia"/>
          <w:bCs/>
          <w:sz w:val="28"/>
          <w:szCs w:val="28"/>
        </w:rPr>
        <w:t>年3月3</w:t>
      </w:r>
      <w:r w:rsidR="00255463">
        <w:rPr>
          <w:rFonts w:ascii="宋体" w:hAnsi="宋体"/>
          <w:bCs/>
          <w:sz w:val="28"/>
          <w:szCs w:val="28"/>
        </w:rPr>
        <w:t>0</w:t>
      </w:r>
      <w:r w:rsidR="00255463">
        <w:rPr>
          <w:rFonts w:ascii="宋体" w:hAnsi="宋体" w:hint="eastAsia"/>
          <w:bCs/>
          <w:sz w:val="28"/>
          <w:szCs w:val="28"/>
        </w:rPr>
        <w:t>日在《中国证券报》、《证券时报》和巨潮资讯网上披露的有关公告，公告编号：</w:t>
      </w:r>
      <w:r w:rsidR="00255463" w:rsidRPr="00255463">
        <w:rPr>
          <w:rFonts w:ascii="宋体" w:hAnsi="宋体" w:hint="eastAsia"/>
          <w:bCs/>
          <w:sz w:val="28"/>
          <w:szCs w:val="28"/>
        </w:rPr>
        <w:t xml:space="preserve"> </w:t>
      </w:r>
      <w:r w:rsidR="00255463" w:rsidRPr="00255463">
        <w:rPr>
          <w:rFonts w:ascii="宋体" w:hAnsi="宋体"/>
          <w:bCs/>
          <w:sz w:val="28"/>
          <w:szCs w:val="28"/>
        </w:rPr>
        <w:t>2015-035、036、043，2016-003、041、075、076</w:t>
      </w:r>
      <w:r w:rsidR="00255463" w:rsidRPr="00255463">
        <w:rPr>
          <w:rFonts w:ascii="宋体" w:hAnsi="宋体" w:hint="eastAsia"/>
          <w:bCs/>
          <w:sz w:val="28"/>
          <w:szCs w:val="28"/>
        </w:rPr>
        <w:t>、078，2017-012；2018-017</w:t>
      </w:r>
      <w:r w:rsidR="00255463">
        <w:rPr>
          <w:rFonts w:ascii="宋体" w:hAnsi="宋体" w:hint="eastAsia"/>
          <w:bCs/>
          <w:sz w:val="28"/>
          <w:szCs w:val="28"/>
        </w:rPr>
        <w:t>）</w:t>
      </w:r>
      <w:r w:rsidR="00CF3224" w:rsidRPr="00CF3224">
        <w:rPr>
          <w:rFonts w:ascii="宋体" w:hAnsi="宋体" w:hint="eastAsia"/>
          <w:bCs/>
          <w:sz w:val="28"/>
          <w:szCs w:val="28"/>
        </w:rPr>
        <w:t>，除已从河南煤业账户划扣的3</w:t>
      </w:r>
      <w:r w:rsidR="00255463">
        <w:rPr>
          <w:rFonts w:ascii="宋体" w:hAnsi="宋体"/>
          <w:bCs/>
          <w:sz w:val="28"/>
          <w:szCs w:val="28"/>
        </w:rPr>
        <w:t>,</w:t>
      </w:r>
      <w:r w:rsidR="00CF3224" w:rsidRPr="00CF3224">
        <w:rPr>
          <w:rFonts w:ascii="宋体" w:hAnsi="宋体"/>
          <w:bCs/>
          <w:sz w:val="28"/>
          <w:szCs w:val="28"/>
        </w:rPr>
        <w:t>389</w:t>
      </w:r>
      <w:r w:rsidR="00CF3224" w:rsidRPr="00CF3224">
        <w:rPr>
          <w:rFonts w:ascii="宋体" w:hAnsi="宋体" w:hint="eastAsia"/>
          <w:bCs/>
          <w:sz w:val="28"/>
          <w:szCs w:val="28"/>
        </w:rPr>
        <w:t>万元执行回款外，被执行人已基本无其他可供执行财产，且明显资产不足以清偿全部债务。</w:t>
      </w:r>
      <w:r w:rsidR="00255463" w:rsidRPr="00CF3224">
        <w:rPr>
          <w:rFonts w:ascii="宋体" w:hAnsi="宋体" w:hint="eastAsia"/>
          <w:bCs/>
          <w:sz w:val="28"/>
          <w:szCs w:val="28"/>
        </w:rPr>
        <w:t>许昌市中级人民法院</w:t>
      </w:r>
      <w:r w:rsidRPr="00CF3224">
        <w:rPr>
          <w:rFonts w:ascii="宋体" w:hAnsi="宋体" w:hint="eastAsia"/>
          <w:bCs/>
          <w:sz w:val="28"/>
          <w:szCs w:val="28"/>
        </w:rPr>
        <w:t>根据《中华人民共和国破产法》和《最高人民法院关于执行案件移送破产审查若干问题的指导意见》的相关规定，就</w:t>
      </w:r>
      <w:r w:rsidR="00CF3224" w:rsidRPr="00CF3224">
        <w:rPr>
          <w:rFonts w:ascii="宋体" w:hAnsi="宋体" w:hint="eastAsia"/>
          <w:bCs/>
          <w:sz w:val="28"/>
          <w:szCs w:val="28"/>
        </w:rPr>
        <w:t>公司是否同意将案件移送破产审查，并作为债权人提出破产申请</w:t>
      </w:r>
      <w:r w:rsidR="00CF3224">
        <w:rPr>
          <w:rFonts w:ascii="宋体" w:hAnsi="宋体" w:hint="eastAsia"/>
          <w:bCs/>
          <w:sz w:val="28"/>
          <w:szCs w:val="28"/>
        </w:rPr>
        <w:t>一事，请公司在收到《征询函》</w:t>
      </w:r>
      <w:r w:rsidR="00CF3224">
        <w:rPr>
          <w:rFonts w:ascii="宋体" w:hAnsi="宋体" w:hint="eastAsia"/>
          <w:bCs/>
          <w:sz w:val="28"/>
          <w:szCs w:val="28"/>
        </w:rPr>
        <w:lastRenderedPageBreak/>
        <w:t>之日起5个工作日内</w:t>
      </w:r>
      <w:proofErr w:type="gramStart"/>
      <w:r w:rsidR="00CF3224">
        <w:rPr>
          <w:rFonts w:ascii="宋体" w:hAnsi="宋体" w:hint="eastAsia"/>
          <w:bCs/>
          <w:sz w:val="28"/>
          <w:szCs w:val="28"/>
        </w:rPr>
        <w:t>作出</w:t>
      </w:r>
      <w:proofErr w:type="gramEnd"/>
      <w:r w:rsidR="00CF3224">
        <w:rPr>
          <w:rFonts w:ascii="宋体" w:hAnsi="宋体" w:hint="eastAsia"/>
          <w:bCs/>
          <w:sz w:val="28"/>
          <w:szCs w:val="28"/>
        </w:rPr>
        <w:t>回复。</w:t>
      </w:r>
    </w:p>
    <w:p w14:paraId="2B621C68" w14:textId="38909EF9" w:rsidR="00CF3224" w:rsidRDefault="00CF3224" w:rsidP="00054491">
      <w:pPr>
        <w:adjustRightInd w:val="0"/>
        <w:snapToGrid w:val="0"/>
        <w:ind w:firstLineChars="200" w:firstLine="560"/>
        <w:jc w:val="left"/>
        <w:rPr>
          <w:rFonts w:ascii="宋体" w:hAnsi="宋体"/>
          <w:bCs/>
          <w:sz w:val="28"/>
          <w:szCs w:val="28"/>
        </w:rPr>
      </w:pPr>
      <w:r w:rsidRPr="00CF3224">
        <w:rPr>
          <w:rFonts w:ascii="宋体" w:hAnsi="宋体" w:hint="eastAsia"/>
          <w:bCs/>
          <w:sz w:val="28"/>
          <w:szCs w:val="28"/>
        </w:rPr>
        <w:t>根据公司8届2</w:t>
      </w:r>
      <w:r w:rsidRPr="00CF3224">
        <w:rPr>
          <w:rFonts w:ascii="宋体" w:hAnsi="宋体"/>
          <w:bCs/>
          <w:sz w:val="28"/>
          <w:szCs w:val="28"/>
        </w:rPr>
        <w:t>2</w:t>
      </w:r>
      <w:r w:rsidRPr="00CF3224">
        <w:rPr>
          <w:rFonts w:ascii="宋体" w:hAnsi="宋体" w:hint="eastAsia"/>
          <w:bCs/>
          <w:sz w:val="28"/>
          <w:szCs w:val="28"/>
        </w:rPr>
        <w:t>次董事会</w:t>
      </w:r>
      <w:r w:rsidR="00975D0F">
        <w:rPr>
          <w:rFonts w:ascii="宋体" w:hAnsi="宋体" w:hint="eastAsia"/>
          <w:bCs/>
          <w:sz w:val="28"/>
          <w:szCs w:val="28"/>
        </w:rPr>
        <w:t>的有关决议</w:t>
      </w:r>
      <w:r w:rsidRPr="00CF3224">
        <w:rPr>
          <w:rFonts w:ascii="宋体" w:hAnsi="宋体" w:hint="eastAsia"/>
          <w:bCs/>
          <w:sz w:val="28"/>
          <w:szCs w:val="28"/>
        </w:rPr>
        <w:t>，</w:t>
      </w:r>
      <w:r>
        <w:rPr>
          <w:rFonts w:ascii="宋体" w:hAnsi="宋体" w:hint="eastAsia"/>
          <w:bCs/>
          <w:sz w:val="28"/>
          <w:szCs w:val="28"/>
        </w:rPr>
        <w:t>公司</w:t>
      </w:r>
      <w:r w:rsidR="00975D0F">
        <w:rPr>
          <w:rFonts w:ascii="宋体" w:hAnsi="宋体" w:hint="eastAsia"/>
          <w:bCs/>
          <w:sz w:val="28"/>
          <w:szCs w:val="28"/>
        </w:rPr>
        <w:t>同意将案件移送破产审查，并</w:t>
      </w:r>
      <w:proofErr w:type="gramStart"/>
      <w:r w:rsidR="00975D0F">
        <w:rPr>
          <w:rFonts w:ascii="宋体" w:hAnsi="宋体" w:hint="eastAsia"/>
          <w:bCs/>
          <w:sz w:val="28"/>
          <w:szCs w:val="28"/>
        </w:rPr>
        <w:t>做为</w:t>
      </w:r>
      <w:proofErr w:type="gramEnd"/>
      <w:r w:rsidR="00975D0F">
        <w:rPr>
          <w:rFonts w:ascii="宋体" w:hAnsi="宋体" w:hint="eastAsia"/>
          <w:bCs/>
          <w:sz w:val="28"/>
          <w:szCs w:val="28"/>
        </w:rPr>
        <w:t>债权人提出破产申请</w:t>
      </w:r>
      <w:r w:rsidR="00167460">
        <w:rPr>
          <w:rFonts w:ascii="宋体" w:hAnsi="宋体" w:hint="eastAsia"/>
          <w:bCs/>
          <w:sz w:val="28"/>
          <w:szCs w:val="28"/>
        </w:rPr>
        <w:t>。</w:t>
      </w:r>
      <w:r w:rsidR="00975D0F">
        <w:rPr>
          <w:rFonts w:ascii="宋体" w:hAnsi="宋体" w:hint="eastAsia"/>
          <w:bCs/>
          <w:sz w:val="28"/>
          <w:szCs w:val="28"/>
        </w:rPr>
        <w:t>公司将在法院规定的时限内予以书面回复。</w:t>
      </w:r>
    </w:p>
    <w:p w14:paraId="017BCE2B" w14:textId="67A1640B" w:rsidR="00975D0F" w:rsidRPr="00975D0F" w:rsidRDefault="00975D0F" w:rsidP="00054491">
      <w:pPr>
        <w:adjustRightInd w:val="0"/>
        <w:snapToGrid w:val="0"/>
        <w:ind w:firstLineChars="200" w:firstLine="562"/>
        <w:jc w:val="left"/>
        <w:rPr>
          <w:rFonts w:ascii="宋体" w:hAnsi="宋体"/>
          <w:b/>
          <w:bCs/>
          <w:sz w:val="28"/>
          <w:szCs w:val="28"/>
        </w:rPr>
      </w:pPr>
      <w:r w:rsidRPr="00975D0F">
        <w:rPr>
          <w:rFonts w:ascii="宋体" w:hAnsi="宋体" w:hint="eastAsia"/>
          <w:b/>
          <w:bCs/>
          <w:sz w:val="28"/>
          <w:szCs w:val="28"/>
        </w:rPr>
        <w:t>三、其他</w:t>
      </w:r>
    </w:p>
    <w:p w14:paraId="3587D675" w14:textId="57D0FF2C" w:rsidR="00975D0F" w:rsidRDefault="00975D0F" w:rsidP="00054491">
      <w:pPr>
        <w:adjustRightInd w:val="0"/>
        <w:snapToGrid w:val="0"/>
        <w:ind w:firstLineChars="200" w:firstLine="560"/>
        <w:jc w:val="left"/>
        <w:rPr>
          <w:rFonts w:ascii="宋体" w:hAnsi="宋体"/>
          <w:bCs/>
          <w:sz w:val="28"/>
          <w:szCs w:val="28"/>
        </w:rPr>
      </w:pPr>
      <w:r>
        <w:rPr>
          <w:rFonts w:ascii="宋体" w:hAnsi="宋体" w:hint="eastAsia"/>
          <w:bCs/>
          <w:sz w:val="28"/>
          <w:szCs w:val="28"/>
        </w:rPr>
        <w:t>公司将持续关注破产进展情况，并及时履行持续信息披露义务。</w:t>
      </w:r>
    </w:p>
    <w:p w14:paraId="07DA32B9" w14:textId="7D2F8407" w:rsidR="00975D0F" w:rsidRPr="00975D0F" w:rsidRDefault="00975D0F" w:rsidP="00054491">
      <w:pPr>
        <w:adjustRightInd w:val="0"/>
        <w:snapToGrid w:val="0"/>
        <w:ind w:firstLineChars="200" w:firstLine="562"/>
        <w:jc w:val="left"/>
        <w:rPr>
          <w:rFonts w:ascii="宋体" w:hAnsi="宋体"/>
          <w:b/>
          <w:bCs/>
          <w:sz w:val="28"/>
          <w:szCs w:val="28"/>
        </w:rPr>
      </w:pPr>
      <w:r w:rsidRPr="00975D0F">
        <w:rPr>
          <w:rFonts w:ascii="宋体" w:hAnsi="宋体" w:hint="eastAsia"/>
          <w:b/>
          <w:bCs/>
          <w:sz w:val="28"/>
          <w:szCs w:val="28"/>
        </w:rPr>
        <w:t>四、报备文件</w:t>
      </w:r>
    </w:p>
    <w:p w14:paraId="22E90E89" w14:textId="75995E4F" w:rsidR="00975D0F" w:rsidRDefault="00975D0F" w:rsidP="00054491">
      <w:pPr>
        <w:adjustRightInd w:val="0"/>
        <w:snapToGrid w:val="0"/>
        <w:ind w:firstLineChars="200" w:firstLine="560"/>
        <w:jc w:val="left"/>
        <w:rPr>
          <w:rFonts w:ascii="宋体" w:hAnsi="宋体"/>
          <w:bCs/>
          <w:sz w:val="28"/>
          <w:szCs w:val="28"/>
        </w:rPr>
      </w:pPr>
      <w:r>
        <w:rPr>
          <w:rFonts w:ascii="宋体" w:hAnsi="宋体" w:hint="eastAsia"/>
          <w:bCs/>
          <w:sz w:val="28"/>
          <w:szCs w:val="28"/>
        </w:rPr>
        <w:t>许昌市中级人民法院征询函。</w:t>
      </w:r>
    </w:p>
    <w:p w14:paraId="17C3E12E" w14:textId="1B506CDC" w:rsidR="00975D0F" w:rsidRDefault="00975D0F" w:rsidP="00054491">
      <w:pPr>
        <w:adjustRightInd w:val="0"/>
        <w:snapToGrid w:val="0"/>
        <w:ind w:firstLineChars="200" w:firstLine="560"/>
        <w:jc w:val="left"/>
        <w:rPr>
          <w:rFonts w:ascii="宋体" w:hAnsi="宋体"/>
          <w:bCs/>
          <w:sz w:val="28"/>
          <w:szCs w:val="28"/>
        </w:rPr>
      </w:pPr>
      <w:r>
        <w:rPr>
          <w:rFonts w:ascii="宋体" w:hAnsi="宋体" w:hint="eastAsia"/>
          <w:bCs/>
          <w:sz w:val="28"/>
          <w:szCs w:val="28"/>
        </w:rPr>
        <w:t>特此公告。</w:t>
      </w:r>
    </w:p>
    <w:p w14:paraId="776D0464" w14:textId="2C4E73AE" w:rsidR="00975D0F" w:rsidRDefault="00975D0F" w:rsidP="00054491">
      <w:pPr>
        <w:adjustRightInd w:val="0"/>
        <w:snapToGrid w:val="0"/>
        <w:ind w:firstLineChars="200" w:firstLine="560"/>
        <w:jc w:val="left"/>
        <w:rPr>
          <w:rFonts w:ascii="宋体" w:hAnsi="宋体"/>
          <w:bCs/>
          <w:sz w:val="28"/>
          <w:szCs w:val="28"/>
        </w:rPr>
      </w:pPr>
    </w:p>
    <w:p w14:paraId="58B89DB8" w14:textId="54774B06" w:rsidR="00975D0F" w:rsidRDefault="00975D0F" w:rsidP="00975D0F">
      <w:pPr>
        <w:adjustRightInd w:val="0"/>
        <w:snapToGrid w:val="0"/>
        <w:ind w:firstLineChars="200" w:firstLine="560"/>
        <w:jc w:val="right"/>
        <w:rPr>
          <w:rFonts w:ascii="宋体" w:hAnsi="宋体"/>
          <w:bCs/>
          <w:sz w:val="28"/>
          <w:szCs w:val="28"/>
        </w:rPr>
      </w:pPr>
      <w:proofErr w:type="gramStart"/>
      <w:r>
        <w:rPr>
          <w:rFonts w:ascii="宋体" w:hAnsi="宋体" w:hint="eastAsia"/>
          <w:bCs/>
          <w:sz w:val="28"/>
          <w:szCs w:val="28"/>
        </w:rPr>
        <w:t>国电长源</w:t>
      </w:r>
      <w:proofErr w:type="gramEnd"/>
      <w:r>
        <w:rPr>
          <w:rFonts w:ascii="宋体" w:hAnsi="宋体" w:hint="eastAsia"/>
          <w:bCs/>
          <w:sz w:val="28"/>
          <w:szCs w:val="28"/>
        </w:rPr>
        <w:t>电力股份有限公司董事会</w:t>
      </w:r>
    </w:p>
    <w:p w14:paraId="7F8610C6" w14:textId="7D903AAB" w:rsidR="00975D0F" w:rsidRDefault="00975D0F" w:rsidP="00975D0F">
      <w:pPr>
        <w:adjustRightInd w:val="0"/>
        <w:snapToGrid w:val="0"/>
        <w:ind w:right="840" w:firstLineChars="200" w:firstLine="560"/>
        <w:jc w:val="right"/>
        <w:rPr>
          <w:rFonts w:ascii="宋体" w:hAnsi="宋体"/>
          <w:bCs/>
          <w:sz w:val="28"/>
          <w:szCs w:val="28"/>
        </w:rPr>
      </w:pPr>
      <w:r>
        <w:rPr>
          <w:rFonts w:ascii="宋体" w:hAnsi="宋体"/>
          <w:bCs/>
          <w:sz w:val="28"/>
          <w:szCs w:val="28"/>
        </w:rPr>
        <w:t>2018年12月2</w:t>
      </w:r>
      <w:r w:rsidR="0063512E">
        <w:rPr>
          <w:rFonts w:ascii="宋体" w:hAnsi="宋体"/>
          <w:bCs/>
          <w:sz w:val="28"/>
          <w:szCs w:val="28"/>
        </w:rPr>
        <w:t>6</w:t>
      </w:r>
      <w:r>
        <w:rPr>
          <w:rFonts w:ascii="宋体" w:hAnsi="宋体"/>
          <w:bCs/>
          <w:sz w:val="28"/>
          <w:szCs w:val="28"/>
        </w:rPr>
        <w:t>日</w:t>
      </w:r>
    </w:p>
    <w:p w14:paraId="71599413" w14:textId="77777777" w:rsidR="00975D0F" w:rsidRPr="00CF3224" w:rsidRDefault="00975D0F" w:rsidP="00054491">
      <w:pPr>
        <w:adjustRightInd w:val="0"/>
        <w:snapToGrid w:val="0"/>
        <w:ind w:firstLineChars="200" w:firstLine="560"/>
        <w:jc w:val="left"/>
        <w:rPr>
          <w:rFonts w:ascii="宋体" w:hAnsi="宋体"/>
          <w:bCs/>
          <w:sz w:val="28"/>
          <w:szCs w:val="28"/>
        </w:rPr>
      </w:pPr>
    </w:p>
    <w:sectPr w:rsidR="00975D0F" w:rsidRPr="00CF32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DCC4" w14:textId="77777777" w:rsidR="006B67A9" w:rsidRDefault="006B67A9" w:rsidP="00F02906">
      <w:r>
        <w:separator/>
      </w:r>
    </w:p>
  </w:endnote>
  <w:endnote w:type="continuationSeparator" w:id="0">
    <w:p w14:paraId="1783D503" w14:textId="77777777" w:rsidR="006B67A9" w:rsidRDefault="006B67A9" w:rsidP="00F0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A3DE1" w14:textId="77777777" w:rsidR="006B67A9" w:rsidRDefault="006B67A9" w:rsidP="00F02906">
      <w:r>
        <w:separator/>
      </w:r>
    </w:p>
  </w:footnote>
  <w:footnote w:type="continuationSeparator" w:id="0">
    <w:p w14:paraId="35467CA2" w14:textId="77777777" w:rsidR="006B67A9" w:rsidRDefault="006B67A9" w:rsidP="00F02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95"/>
    <w:rsid w:val="00054491"/>
    <w:rsid w:val="00167460"/>
    <w:rsid w:val="00255463"/>
    <w:rsid w:val="0050009B"/>
    <w:rsid w:val="0063512E"/>
    <w:rsid w:val="006B67A9"/>
    <w:rsid w:val="006F03F0"/>
    <w:rsid w:val="00943110"/>
    <w:rsid w:val="00975D0F"/>
    <w:rsid w:val="009F106D"/>
    <w:rsid w:val="00AC4DA0"/>
    <w:rsid w:val="00AC7695"/>
    <w:rsid w:val="00B1652D"/>
    <w:rsid w:val="00CF3224"/>
    <w:rsid w:val="00F02906"/>
    <w:rsid w:val="00F4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708DC"/>
  <w15:chartTrackingRefBased/>
  <w15:docId w15:val="{15775C12-FA58-4A53-8CFE-305E19F0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29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9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02906"/>
    <w:rPr>
      <w:sz w:val="18"/>
      <w:szCs w:val="18"/>
    </w:rPr>
  </w:style>
  <w:style w:type="paragraph" w:styleId="a5">
    <w:name w:val="footer"/>
    <w:basedOn w:val="a"/>
    <w:link w:val="a6"/>
    <w:uiPriority w:val="99"/>
    <w:unhideWhenUsed/>
    <w:rsid w:val="00F029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029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wu</dc:creator>
  <cp:keywords/>
  <dc:description/>
  <cp:lastModifiedBy>liang wu</cp:lastModifiedBy>
  <cp:revision>8</cp:revision>
  <dcterms:created xsi:type="dcterms:W3CDTF">2018-12-25T01:47:00Z</dcterms:created>
  <dcterms:modified xsi:type="dcterms:W3CDTF">2018-12-25T08:49:00Z</dcterms:modified>
</cp:coreProperties>
</file>