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EE" w:rsidRPr="007C5224" w:rsidRDefault="00242BEE" w:rsidP="007C5224">
      <w:pPr>
        <w:tabs>
          <w:tab w:val="left" w:pos="993"/>
        </w:tabs>
        <w:autoSpaceDE w:val="0"/>
        <w:autoSpaceDN w:val="0"/>
        <w:adjustRightInd w:val="0"/>
        <w:snapToGrid w:val="0"/>
        <w:spacing w:line="420" w:lineRule="exact"/>
        <w:ind w:firstLine="540"/>
        <w:jc w:val="center"/>
        <w:rPr>
          <w:rFonts w:ascii="Times New Roman" w:hAnsi="Times New Roman"/>
          <w:sz w:val="24"/>
          <w:szCs w:val="21"/>
        </w:rPr>
      </w:pPr>
      <w:r w:rsidRPr="007C5224">
        <w:rPr>
          <w:rFonts w:ascii="Times New Roman"/>
          <w:sz w:val="24"/>
          <w:szCs w:val="21"/>
        </w:rPr>
        <w:t>证券代码：</w:t>
      </w:r>
      <w:r w:rsidRPr="007C5224">
        <w:rPr>
          <w:rFonts w:ascii="Times New Roman" w:hAnsi="Times New Roman"/>
          <w:sz w:val="24"/>
          <w:szCs w:val="21"/>
        </w:rPr>
        <w:t>000966</w:t>
      </w:r>
      <w:r w:rsidRPr="007C5224">
        <w:rPr>
          <w:rFonts w:ascii="Times New Roman" w:hAnsi="Times New Roman"/>
          <w:sz w:val="24"/>
          <w:szCs w:val="21"/>
        </w:rPr>
        <w:tab/>
        <w:t xml:space="preserve">       </w:t>
      </w:r>
      <w:r w:rsidRPr="007C5224">
        <w:rPr>
          <w:rFonts w:ascii="Times New Roman"/>
          <w:sz w:val="24"/>
          <w:szCs w:val="21"/>
        </w:rPr>
        <w:t>证券简称：长源电力</w:t>
      </w:r>
      <w:r w:rsidRPr="007C5224">
        <w:rPr>
          <w:rFonts w:ascii="Times New Roman" w:hAnsi="Times New Roman"/>
          <w:sz w:val="24"/>
          <w:szCs w:val="21"/>
        </w:rPr>
        <w:t xml:space="preserve">       </w:t>
      </w:r>
      <w:r w:rsidRPr="007C5224">
        <w:rPr>
          <w:rFonts w:ascii="Times New Roman"/>
          <w:sz w:val="24"/>
          <w:szCs w:val="21"/>
        </w:rPr>
        <w:t>公告编号：</w:t>
      </w:r>
      <w:r w:rsidR="00643C70">
        <w:rPr>
          <w:rFonts w:ascii="Times New Roman" w:hint="eastAsia"/>
          <w:sz w:val="24"/>
          <w:szCs w:val="21"/>
        </w:rPr>
        <w:t>2</w:t>
      </w:r>
      <w:r w:rsidR="00643C70">
        <w:rPr>
          <w:rFonts w:ascii="Times New Roman"/>
          <w:sz w:val="24"/>
          <w:szCs w:val="21"/>
        </w:rPr>
        <w:t>019</w:t>
      </w:r>
      <w:r w:rsidR="00643C70">
        <w:rPr>
          <w:rFonts w:ascii="Times New Roman" w:hint="eastAsia"/>
          <w:sz w:val="24"/>
          <w:szCs w:val="21"/>
        </w:rPr>
        <w:t>-</w:t>
      </w:r>
      <w:r w:rsidR="00643C70">
        <w:rPr>
          <w:rFonts w:ascii="Times New Roman"/>
          <w:sz w:val="24"/>
          <w:szCs w:val="21"/>
        </w:rPr>
        <w:t>002</w:t>
      </w:r>
    </w:p>
    <w:p w:rsidR="00AE6416" w:rsidRPr="00EB19C1" w:rsidRDefault="00AE6416" w:rsidP="007C5224">
      <w:pPr>
        <w:tabs>
          <w:tab w:val="left" w:pos="993"/>
        </w:tabs>
        <w:autoSpaceDE w:val="0"/>
        <w:autoSpaceDN w:val="0"/>
        <w:adjustRightInd w:val="0"/>
        <w:snapToGrid w:val="0"/>
        <w:spacing w:line="420" w:lineRule="exact"/>
        <w:ind w:firstLine="540"/>
        <w:jc w:val="center"/>
        <w:rPr>
          <w:rFonts w:ascii="Times New Roman" w:hAnsi="Times New Roman"/>
          <w:sz w:val="20"/>
          <w:szCs w:val="21"/>
        </w:rPr>
      </w:pPr>
    </w:p>
    <w:p w:rsidR="00AE6416" w:rsidRPr="00763486" w:rsidRDefault="00242BEE" w:rsidP="00763486">
      <w:pPr>
        <w:adjustRightInd w:val="0"/>
        <w:snapToGrid w:val="0"/>
        <w:spacing w:line="42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proofErr w:type="gramStart"/>
      <w:r w:rsidRPr="007C5224">
        <w:rPr>
          <w:rFonts w:ascii="Times New Roman"/>
          <w:b/>
          <w:bCs/>
          <w:sz w:val="32"/>
          <w:szCs w:val="30"/>
        </w:rPr>
        <w:t>国电长源</w:t>
      </w:r>
      <w:proofErr w:type="gramEnd"/>
      <w:r w:rsidRPr="007C5224">
        <w:rPr>
          <w:rFonts w:ascii="Times New Roman"/>
          <w:b/>
          <w:bCs/>
          <w:sz w:val="32"/>
          <w:szCs w:val="30"/>
        </w:rPr>
        <w:t>电力股份有限公司</w:t>
      </w:r>
      <w:r w:rsidR="002C048C" w:rsidRPr="007C5224">
        <w:rPr>
          <w:rFonts w:asciiTheme="minorEastAsia" w:eastAsiaTheme="minorEastAsia" w:hAnsiTheme="minorEastAsia" w:hint="eastAsia"/>
          <w:b/>
          <w:sz w:val="32"/>
          <w:szCs w:val="30"/>
        </w:rPr>
        <w:t>20</w:t>
      </w:r>
      <w:r w:rsidR="00684072" w:rsidRPr="007C5224">
        <w:rPr>
          <w:rFonts w:asciiTheme="minorEastAsia" w:eastAsiaTheme="minorEastAsia" w:hAnsiTheme="minorEastAsia" w:hint="eastAsia"/>
          <w:b/>
          <w:sz w:val="32"/>
          <w:szCs w:val="30"/>
        </w:rPr>
        <w:t>1</w:t>
      </w:r>
      <w:r w:rsidR="005E4180">
        <w:rPr>
          <w:rFonts w:asciiTheme="minorEastAsia" w:eastAsiaTheme="minorEastAsia" w:hAnsiTheme="minorEastAsia" w:hint="eastAsia"/>
          <w:b/>
          <w:sz w:val="32"/>
          <w:szCs w:val="30"/>
        </w:rPr>
        <w:t>8</w:t>
      </w:r>
      <w:r w:rsidR="00116598">
        <w:rPr>
          <w:rFonts w:asciiTheme="minorEastAsia" w:eastAsiaTheme="minorEastAsia" w:hAnsiTheme="minorEastAsia" w:hint="eastAsia"/>
          <w:b/>
          <w:sz w:val="32"/>
          <w:szCs w:val="30"/>
        </w:rPr>
        <w:t>年度</w:t>
      </w:r>
      <w:r w:rsidR="002C048C" w:rsidRPr="007C5224">
        <w:rPr>
          <w:rFonts w:asciiTheme="minorEastAsia" w:eastAsiaTheme="minorEastAsia" w:hAnsiTheme="minorEastAsia" w:hint="eastAsia"/>
          <w:b/>
          <w:sz w:val="32"/>
          <w:szCs w:val="30"/>
        </w:rPr>
        <w:t>业绩预告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6416" w:rsidRPr="007C5224" w:rsidTr="00AE6416">
        <w:tc>
          <w:tcPr>
            <w:tcW w:w="8522" w:type="dxa"/>
          </w:tcPr>
          <w:p w:rsidR="00AE6416" w:rsidRPr="007C5224" w:rsidRDefault="00AE6416" w:rsidP="007C5224">
            <w:pPr>
              <w:tabs>
                <w:tab w:val="left" w:pos="3240"/>
              </w:tabs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sz w:val="20"/>
                <w:szCs w:val="18"/>
              </w:rPr>
            </w:pPr>
            <w:r w:rsidRPr="007C5224">
              <w:rPr>
                <w:rFonts w:hint="eastAsia"/>
                <w:sz w:val="24"/>
              </w:rPr>
              <w:t>本公司及董事会全体成员保证信息披露的内容真实、准确、完整，没有虚假记载、误导性陈述或重大遗漏。</w:t>
            </w:r>
          </w:p>
        </w:tc>
      </w:tr>
    </w:tbl>
    <w:p w:rsidR="00242BEE" w:rsidRPr="00EB19C1" w:rsidRDefault="00242BEE" w:rsidP="00223A55">
      <w:pPr>
        <w:tabs>
          <w:tab w:val="left" w:pos="3240"/>
        </w:tabs>
        <w:adjustRightInd w:val="0"/>
        <w:snapToGrid w:val="0"/>
        <w:spacing w:line="360" w:lineRule="auto"/>
        <w:ind w:firstLineChars="250" w:firstLine="502"/>
        <w:jc w:val="left"/>
        <w:rPr>
          <w:rFonts w:asciiTheme="minorEastAsia" w:eastAsiaTheme="minorEastAsia" w:hAnsiTheme="minorEastAsia"/>
          <w:b/>
          <w:sz w:val="20"/>
        </w:rPr>
      </w:pPr>
    </w:p>
    <w:p w:rsidR="002C048C" w:rsidRPr="007C5224" w:rsidRDefault="002C048C" w:rsidP="00223A55">
      <w:pPr>
        <w:tabs>
          <w:tab w:val="left" w:pos="3240"/>
        </w:tabs>
        <w:adjustRightInd w:val="0"/>
        <w:snapToGrid w:val="0"/>
        <w:spacing w:line="360" w:lineRule="auto"/>
        <w:ind w:firstLineChars="250" w:firstLine="703"/>
        <w:jc w:val="left"/>
        <w:rPr>
          <w:rFonts w:asciiTheme="minorEastAsia" w:eastAsiaTheme="minorEastAsia" w:hAnsiTheme="minorEastAsia"/>
          <w:b/>
        </w:rPr>
      </w:pPr>
      <w:r w:rsidRPr="007C5224">
        <w:rPr>
          <w:rFonts w:asciiTheme="minorEastAsia" w:eastAsiaTheme="minorEastAsia" w:hAnsiTheme="minorEastAsia" w:hint="eastAsia"/>
          <w:b/>
        </w:rPr>
        <w:t>一、本期业绩预计情况</w:t>
      </w:r>
    </w:p>
    <w:p w:rsidR="00AE6416" w:rsidRPr="007C5224" w:rsidRDefault="002C048C" w:rsidP="00223A55">
      <w:pPr>
        <w:tabs>
          <w:tab w:val="left" w:pos="3240"/>
        </w:tabs>
        <w:adjustRightInd w:val="0"/>
        <w:snapToGrid w:val="0"/>
        <w:spacing w:line="360" w:lineRule="auto"/>
        <w:ind w:firstLineChars="250" w:firstLine="700"/>
        <w:jc w:val="left"/>
      </w:pPr>
      <w:r w:rsidRPr="007C5224">
        <w:rPr>
          <w:rFonts w:asciiTheme="minorEastAsia" w:eastAsiaTheme="minorEastAsia" w:hAnsiTheme="minorEastAsia" w:hint="eastAsia"/>
        </w:rPr>
        <w:t>1．业绩预告期间：</w:t>
      </w:r>
      <w:r w:rsidR="00AE6416" w:rsidRPr="007C5224">
        <w:t>201</w:t>
      </w:r>
      <w:r w:rsidR="00433A07">
        <w:rPr>
          <w:rFonts w:hint="eastAsia"/>
        </w:rPr>
        <w:t>8</w:t>
      </w:r>
      <w:r w:rsidR="00AE6416" w:rsidRPr="007C5224">
        <w:rPr>
          <w:rFonts w:hint="eastAsia"/>
        </w:rPr>
        <w:t>年</w:t>
      </w:r>
      <w:r w:rsidR="00AE6416" w:rsidRPr="007C5224">
        <w:t>1</w:t>
      </w:r>
      <w:r w:rsidR="00AE6416" w:rsidRPr="007C5224">
        <w:rPr>
          <w:rFonts w:hint="eastAsia"/>
        </w:rPr>
        <w:t>月</w:t>
      </w:r>
      <w:r w:rsidR="00AE6416" w:rsidRPr="007C5224">
        <w:t>1</w:t>
      </w:r>
      <w:r w:rsidR="00AE6416" w:rsidRPr="007C5224">
        <w:rPr>
          <w:rFonts w:hint="eastAsia"/>
        </w:rPr>
        <w:t>日</w:t>
      </w:r>
      <w:r w:rsidR="00AE6416" w:rsidRPr="007C5224">
        <w:t>—201</w:t>
      </w:r>
      <w:r w:rsidR="00433A07">
        <w:rPr>
          <w:rFonts w:hint="eastAsia"/>
        </w:rPr>
        <w:t>8</w:t>
      </w:r>
      <w:r w:rsidR="00AE6416" w:rsidRPr="007C5224">
        <w:rPr>
          <w:rFonts w:hint="eastAsia"/>
        </w:rPr>
        <w:t>年</w:t>
      </w:r>
      <w:r w:rsidR="00AB14CF">
        <w:rPr>
          <w:rFonts w:hint="eastAsia"/>
        </w:rPr>
        <w:t>12</w:t>
      </w:r>
      <w:r w:rsidR="00AE6416" w:rsidRPr="007C5224">
        <w:rPr>
          <w:rFonts w:hint="eastAsia"/>
        </w:rPr>
        <w:t>月</w:t>
      </w:r>
      <w:r w:rsidR="00AE6416" w:rsidRPr="007C5224">
        <w:t>3</w:t>
      </w:r>
      <w:r w:rsidR="00AB14CF">
        <w:rPr>
          <w:rFonts w:hint="eastAsia"/>
        </w:rPr>
        <w:t>1</w:t>
      </w:r>
      <w:r w:rsidR="00AE6416" w:rsidRPr="007C5224">
        <w:rPr>
          <w:rFonts w:hint="eastAsia"/>
        </w:rPr>
        <w:t>日</w:t>
      </w:r>
    </w:p>
    <w:p w:rsidR="00763486" w:rsidRPr="005618F2" w:rsidRDefault="00763486" w:rsidP="005618F2">
      <w:pPr>
        <w:tabs>
          <w:tab w:val="left" w:pos="3240"/>
        </w:tabs>
        <w:spacing w:line="360" w:lineRule="auto"/>
        <w:ind w:firstLineChars="250" w:firstLine="700"/>
        <w:jc w:val="left"/>
        <w:rPr>
          <w:rFonts w:asciiTheme="minorEastAsia" w:eastAsiaTheme="minorEastAsia" w:hAnsiTheme="minorEastAsia"/>
          <w:szCs w:val="28"/>
        </w:rPr>
      </w:pPr>
      <w:r w:rsidRPr="00540FDE">
        <w:rPr>
          <w:rFonts w:asciiTheme="minorEastAsia" w:eastAsiaTheme="minorEastAsia" w:hAnsiTheme="minorEastAsia" w:hint="eastAsia"/>
          <w:szCs w:val="28"/>
        </w:rPr>
        <w:t>2.预计的经营业绩：扭亏为盈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78"/>
        <w:gridCol w:w="2835"/>
      </w:tblGrid>
      <w:tr w:rsidR="00763486" w:rsidRPr="00540FDE" w:rsidTr="005219A5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6" w:rsidRPr="00540FDE" w:rsidRDefault="00763486" w:rsidP="005618F2">
            <w:pPr>
              <w:tabs>
                <w:tab w:val="left" w:pos="3240"/>
              </w:tabs>
              <w:spacing w:line="360" w:lineRule="auto"/>
              <w:ind w:firstLineChars="250" w:firstLine="700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项  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6" w:rsidRPr="00540FDE" w:rsidRDefault="00763486" w:rsidP="005618F2">
            <w:pPr>
              <w:tabs>
                <w:tab w:val="left" w:pos="3240"/>
              </w:tabs>
              <w:spacing w:line="360" w:lineRule="auto"/>
              <w:ind w:firstLineChars="250" w:firstLine="700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本报告期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6" w:rsidRPr="00540FDE" w:rsidRDefault="00763486" w:rsidP="005618F2">
            <w:pPr>
              <w:tabs>
                <w:tab w:val="left" w:pos="3240"/>
              </w:tabs>
              <w:spacing w:line="360" w:lineRule="auto"/>
              <w:ind w:firstLineChars="250" w:firstLine="700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上年同期</w:t>
            </w:r>
          </w:p>
        </w:tc>
      </w:tr>
      <w:tr w:rsidR="005D46F2" w:rsidRPr="00540FDE" w:rsidTr="009F2942">
        <w:trPr>
          <w:trHeight w:val="5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F2" w:rsidRPr="00540FDE" w:rsidRDefault="005D46F2" w:rsidP="005618F2">
            <w:pPr>
              <w:tabs>
                <w:tab w:val="left" w:pos="324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归属于上市公司股东的净利润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Pr="00540FDE" w:rsidRDefault="005D46F2" w:rsidP="005618F2">
            <w:pPr>
              <w:tabs>
                <w:tab w:val="left" w:pos="324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盈利：18,900万元–22,500万元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F2" w:rsidRPr="00540FDE" w:rsidRDefault="005D46F2" w:rsidP="005618F2">
            <w:pPr>
              <w:tabs>
                <w:tab w:val="left" w:pos="324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亏损：12,155.97万元</w:t>
            </w:r>
          </w:p>
        </w:tc>
      </w:tr>
      <w:tr w:rsidR="005D46F2" w:rsidRPr="00540FDE" w:rsidTr="009F2942">
        <w:trPr>
          <w:trHeight w:val="55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Pr="00540FDE" w:rsidRDefault="005D46F2" w:rsidP="005618F2">
            <w:pPr>
              <w:tabs>
                <w:tab w:val="left" w:pos="324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Pr="00540FDE" w:rsidRDefault="005D46F2" w:rsidP="005618F2">
            <w:pPr>
              <w:tabs>
                <w:tab w:val="left" w:pos="324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比上年同期增长：255.48%–</w:t>
            </w:r>
            <w:r w:rsidRPr="00763285">
              <w:rPr>
                <w:rFonts w:asciiTheme="minorEastAsia" w:eastAsiaTheme="minorEastAsia" w:hAnsiTheme="minorEastAsia" w:hint="eastAsia"/>
                <w:szCs w:val="28"/>
              </w:rPr>
              <w:t>285.09%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Pr="00540FDE" w:rsidRDefault="005D46F2" w:rsidP="005618F2">
            <w:pPr>
              <w:tabs>
                <w:tab w:val="left" w:pos="324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763486" w:rsidRPr="00540FDE" w:rsidTr="005219A5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6" w:rsidRPr="00540FDE" w:rsidRDefault="00763486" w:rsidP="005618F2">
            <w:pPr>
              <w:tabs>
                <w:tab w:val="left" w:pos="324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基本每股收益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6" w:rsidRPr="00540FDE" w:rsidRDefault="00763486" w:rsidP="005618F2">
            <w:pPr>
              <w:tabs>
                <w:tab w:val="left" w:pos="324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盈利：</w:t>
            </w:r>
            <w:r w:rsidR="006700DC">
              <w:rPr>
                <w:rFonts w:asciiTheme="minorEastAsia" w:eastAsiaTheme="minorEastAsia" w:hAnsiTheme="minorEastAsia" w:hint="eastAsia"/>
                <w:szCs w:val="28"/>
              </w:rPr>
              <w:t>约</w:t>
            </w:r>
            <w:r w:rsidR="00643C70" w:rsidRPr="00540FDE">
              <w:rPr>
                <w:rFonts w:asciiTheme="minorEastAsia" w:eastAsiaTheme="minorEastAsia" w:hAnsiTheme="minorEastAsia" w:hint="eastAsia"/>
                <w:szCs w:val="28"/>
              </w:rPr>
              <w:t>0.1705</w:t>
            </w:r>
            <w:r w:rsidR="00763285">
              <w:rPr>
                <w:rFonts w:asciiTheme="minorEastAsia" w:eastAsiaTheme="minorEastAsia" w:hAnsiTheme="minorEastAsia" w:hint="eastAsia"/>
                <w:szCs w:val="28"/>
              </w:rPr>
              <w:t>元</w:t>
            </w:r>
            <w:r w:rsidR="00453BC5" w:rsidRPr="00540FDE">
              <w:rPr>
                <w:rFonts w:asciiTheme="minorEastAsia" w:eastAsiaTheme="minorEastAsia" w:hAnsiTheme="minorEastAsia" w:hint="eastAsia"/>
                <w:szCs w:val="28"/>
              </w:rPr>
              <w:t>–</w:t>
            </w:r>
            <w:r w:rsidR="00643C70" w:rsidRPr="00540FDE">
              <w:rPr>
                <w:rFonts w:asciiTheme="minorEastAsia" w:eastAsiaTheme="minorEastAsia" w:hAnsiTheme="minorEastAsia" w:hint="eastAsia"/>
                <w:szCs w:val="28"/>
              </w:rPr>
              <w:t>0.2030</w:t>
            </w:r>
            <w:r w:rsidR="006700DC">
              <w:rPr>
                <w:rFonts w:asciiTheme="minorEastAsia" w:eastAsiaTheme="minorEastAsia" w:hAnsiTheme="minorEastAsia" w:hint="eastAsia"/>
                <w:szCs w:val="28"/>
              </w:rPr>
              <w:t>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6" w:rsidRPr="00540FDE" w:rsidRDefault="00763486" w:rsidP="005618F2">
            <w:pPr>
              <w:tabs>
                <w:tab w:val="left" w:pos="324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540FDE">
              <w:rPr>
                <w:rFonts w:asciiTheme="minorEastAsia" w:eastAsiaTheme="minorEastAsia" w:hAnsiTheme="minorEastAsia" w:hint="eastAsia"/>
                <w:szCs w:val="28"/>
              </w:rPr>
              <w:t>亏损：</w:t>
            </w:r>
            <w:r w:rsidR="00540FDE" w:rsidRPr="00540FDE">
              <w:rPr>
                <w:rFonts w:asciiTheme="minorEastAsia" w:eastAsiaTheme="minorEastAsia" w:hAnsiTheme="minorEastAsia"/>
                <w:szCs w:val="28"/>
              </w:rPr>
              <w:t>0.</w:t>
            </w:r>
            <w:r w:rsidR="00540FDE" w:rsidRPr="00540FDE">
              <w:rPr>
                <w:rFonts w:asciiTheme="minorEastAsia" w:eastAsiaTheme="minorEastAsia" w:hAnsiTheme="minorEastAsia" w:hint="eastAsia"/>
                <w:szCs w:val="28"/>
              </w:rPr>
              <w:t>1097</w:t>
            </w:r>
            <w:r w:rsidR="006700DC">
              <w:rPr>
                <w:rFonts w:asciiTheme="minorEastAsia" w:eastAsiaTheme="minorEastAsia" w:hAnsiTheme="minorEastAsia" w:hint="eastAsia"/>
                <w:szCs w:val="28"/>
              </w:rPr>
              <w:t>元</w:t>
            </w:r>
          </w:p>
        </w:tc>
      </w:tr>
    </w:tbl>
    <w:p w:rsidR="00763486" w:rsidRDefault="00763486" w:rsidP="005618F2">
      <w:pPr>
        <w:tabs>
          <w:tab w:val="left" w:pos="3240"/>
        </w:tabs>
        <w:adjustRightInd w:val="0"/>
        <w:snapToGrid w:val="0"/>
        <w:spacing w:line="360" w:lineRule="auto"/>
        <w:ind w:firstLineChars="200" w:firstLine="562"/>
        <w:jc w:val="left"/>
        <w:outlineLvl w:val="0"/>
        <w:rPr>
          <w:b/>
        </w:rPr>
      </w:pPr>
    </w:p>
    <w:p w:rsidR="00AE6416" w:rsidRPr="007C5224" w:rsidRDefault="00AE6416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2"/>
        <w:jc w:val="left"/>
        <w:outlineLvl w:val="0"/>
        <w:rPr>
          <w:b/>
        </w:rPr>
      </w:pPr>
      <w:r w:rsidRPr="007C5224">
        <w:rPr>
          <w:rFonts w:hint="eastAsia"/>
          <w:b/>
        </w:rPr>
        <w:t>二、业绩预告预审计情况</w:t>
      </w:r>
    </w:p>
    <w:p w:rsidR="00587F7A" w:rsidRDefault="00AE6416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</w:pPr>
      <w:proofErr w:type="gramStart"/>
      <w:r w:rsidRPr="007C5224">
        <w:rPr>
          <w:rFonts w:hint="eastAsia"/>
        </w:rPr>
        <w:t>本业绩</w:t>
      </w:r>
      <w:proofErr w:type="gramEnd"/>
      <w:r w:rsidRPr="007C5224">
        <w:rPr>
          <w:rFonts w:hint="eastAsia"/>
        </w:rPr>
        <w:t>预告未经注册会计师预审计。</w:t>
      </w:r>
    </w:p>
    <w:p w:rsidR="006700DC" w:rsidRPr="007C5224" w:rsidRDefault="006700DC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</w:pPr>
    </w:p>
    <w:p w:rsidR="002C048C" w:rsidRPr="007C5224" w:rsidRDefault="002C048C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b/>
        </w:rPr>
      </w:pPr>
      <w:r w:rsidRPr="007C5224">
        <w:rPr>
          <w:rFonts w:asciiTheme="minorEastAsia" w:eastAsiaTheme="minorEastAsia" w:hAnsiTheme="minorEastAsia" w:hint="eastAsia"/>
          <w:b/>
        </w:rPr>
        <w:t>三、业绩变动原因说明</w:t>
      </w:r>
    </w:p>
    <w:p w:rsidR="00643C70" w:rsidRDefault="00A775B0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</w:pPr>
      <w:r>
        <w:rPr>
          <w:rFonts w:asciiTheme="minorEastAsia" w:eastAsiaTheme="minorEastAsia" w:hAnsiTheme="minorEastAsia" w:hint="eastAsia"/>
        </w:rPr>
        <w:t>预计</w:t>
      </w:r>
      <w:r w:rsidR="001F30AE">
        <w:rPr>
          <w:rFonts w:asciiTheme="minorEastAsia" w:eastAsiaTheme="minorEastAsia" w:hAnsiTheme="minorEastAsia" w:hint="eastAsia"/>
        </w:rPr>
        <w:t>公司</w:t>
      </w:r>
      <w:r>
        <w:rPr>
          <w:rFonts w:asciiTheme="minorEastAsia" w:eastAsiaTheme="minorEastAsia" w:hAnsiTheme="minorEastAsia" w:hint="eastAsia"/>
        </w:rPr>
        <w:t>2018年</w:t>
      </w:r>
      <w:r w:rsidR="00643C70">
        <w:rPr>
          <w:rFonts w:asciiTheme="minorEastAsia" w:eastAsiaTheme="minorEastAsia" w:hAnsiTheme="minorEastAsia" w:hint="eastAsia"/>
        </w:rPr>
        <w:t>度</w:t>
      </w:r>
      <w:r w:rsidR="001F30AE">
        <w:rPr>
          <w:rFonts w:asciiTheme="minorEastAsia" w:eastAsiaTheme="minorEastAsia" w:hAnsiTheme="minorEastAsia" w:hint="eastAsia"/>
        </w:rPr>
        <w:t>业绩</w:t>
      </w:r>
      <w:r w:rsidR="004C1373" w:rsidRPr="007C5224">
        <w:rPr>
          <w:rFonts w:hint="eastAsia"/>
        </w:rPr>
        <w:t>较上年</w:t>
      </w:r>
      <w:r w:rsidR="00643C70">
        <w:rPr>
          <w:rFonts w:hint="eastAsia"/>
        </w:rPr>
        <w:t>同比大幅上升，实现</w:t>
      </w:r>
      <w:r w:rsidR="00AB14CF">
        <w:rPr>
          <w:rFonts w:hint="eastAsia"/>
        </w:rPr>
        <w:t>扭亏为盈</w:t>
      </w:r>
      <w:r w:rsidR="00B23EDA">
        <w:rPr>
          <w:rFonts w:hint="eastAsia"/>
        </w:rPr>
        <w:t>的</w:t>
      </w:r>
      <w:r w:rsidR="004C1373" w:rsidRPr="007C5224">
        <w:rPr>
          <w:rFonts w:hint="eastAsia"/>
        </w:rPr>
        <w:t>主要原因是</w:t>
      </w:r>
      <w:r w:rsidR="00B27FA1">
        <w:rPr>
          <w:rFonts w:hint="eastAsia"/>
        </w:rPr>
        <w:t>：</w:t>
      </w:r>
    </w:p>
    <w:p w:rsidR="00643C70" w:rsidRDefault="007C7F5A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</w:pPr>
      <w:r>
        <w:rPr>
          <w:rFonts w:hint="eastAsia"/>
        </w:rPr>
        <w:t>1.</w:t>
      </w:r>
      <w:r w:rsidR="00F621EA">
        <w:rPr>
          <w:rFonts w:hint="eastAsia"/>
        </w:rPr>
        <w:t>报告期内</w:t>
      </w:r>
      <w:r w:rsidR="008220C9">
        <w:rPr>
          <w:rFonts w:hint="eastAsia"/>
        </w:rPr>
        <w:t>，</w:t>
      </w:r>
      <w:r w:rsidR="00016791">
        <w:rPr>
          <w:rFonts w:hint="eastAsia"/>
        </w:rPr>
        <w:t>受</w:t>
      </w:r>
      <w:r w:rsidR="00643C70">
        <w:rPr>
          <w:rFonts w:hint="eastAsia"/>
        </w:rPr>
        <w:t>湖北</w:t>
      </w:r>
      <w:r w:rsidR="00E71717">
        <w:rPr>
          <w:rFonts w:hint="eastAsia"/>
        </w:rPr>
        <w:t>省内各产业用电量</w:t>
      </w:r>
      <w:r w:rsidR="0016591C">
        <w:rPr>
          <w:rFonts w:hint="eastAsia"/>
        </w:rPr>
        <w:t>持续</w:t>
      </w:r>
      <w:r w:rsidR="00E71717">
        <w:rPr>
          <w:rFonts w:hint="eastAsia"/>
        </w:rPr>
        <w:t>增长</w:t>
      </w:r>
      <w:r w:rsidR="00016791">
        <w:rPr>
          <w:rFonts w:hint="eastAsia"/>
        </w:rPr>
        <w:t>影响</w:t>
      </w:r>
      <w:r w:rsidR="00E71717">
        <w:rPr>
          <w:rFonts w:hint="eastAsia"/>
        </w:rPr>
        <w:t>，</w:t>
      </w:r>
      <w:r w:rsidR="00D376FF">
        <w:rPr>
          <w:rFonts w:hint="eastAsia"/>
        </w:rPr>
        <w:t>公司</w:t>
      </w:r>
      <w:r w:rsidR="00E71717">
        <w:rPr>
          <w:rFonts w:hint="eastAsia"/>
        </w:rPr>
        <w:t>火电机组</w:t>
      </w:r>
      <w:r w:rsidR="00D376FF">
        <w:rPr>
          <w:rFonts w:hint="eastAsia"/>
        </w:rPr>
        <w:t>发电量</w:t>
      </w:r>
      <w:r w:rsidR="00B23EDA">
        <w:rPr>
          <w:rFonts w:hint="eastAsia"/>
        </w:rPr>
        <w:t>、利用小时同比</w:t>
      </w:r>
      <w:r w:rsidR="005D46F2">
        <w:rPr>
          <w:rFonts w:hint="eastAsia"/>
        </w:rPr>
        <w:t>大幅</w:t>
      </w:r>
      <w:r>
        <w:rPr>
          <w:rFonts w:hint="eastAsia"/>
        </w:rPr>
        <w:t>增加；</w:t>
      </w:r>
    </w:p>
    <w:p w:rsidR="007C5224" w:rsidRDefault="007C7F5A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2.</w:t>
      </w:r>
      <w:bookmarkStart w:id="0" w:name="_GoBack"/>
      <w:bookmarkEnd w:id="0"/>
      <w:r w:rsidR="00165156" w:rsidRPr="00165156">
        <w:rPr>
          <w:rFonts w:asciiTheme="minorEastAsia" w:eastAsiaTheme="minorEastAsia" w:hAnsiTheme="minorEastAsia"/>
        </w:rPr>
        <w:t>自2017年7月1日起，湖北省上调省内火电机组批复电价1.8分/千瓦时，公司所属燃煤电厂上网电价有所提高，同时，湖北省取消向发电企业征收的工业企业结构调整专项资金，公司所属火电企业盈利能力有所增强。</w:t>
      </w:r>
    </w:p>
    <w:p w:rsidR="006700DC" w:rsidRDefault="006700DC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</w:pPr>
    </w:p>
    <w:p w:rsidR="005618F2" w:rsidRDefault="005618F2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</w:pPr>
    </w:p>
    <w:p w:rsidR="002C048C" w:rsidRPr="007C5224" w:rsidRDefault="002C048C" w:rsidP="00223A55">
      <w:pPr>
        <w:tabs>
          <w:tab w:val="left" w:pos="3240"/>
        </w:tabs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b/>
        </w:rPr>
      </w:pPr>
      <w:r w:rsidRPr="007C5224">
        <w:rPr>
          <w:rFonts w:asciiTheme="minorEastAsia" w:eastAsiaTheme="minorEastAsia" w:hAnsiTheme="minorEastAsia" w:hint="eastAsia"/>
          <w:b/>
        </w:rPr>
        <w:t>四、其他相关说明</w:t>
      </w:r>
    </w:p>
    <w:p w:rsidR="00643C70" w:rsidRPr="00643C70" w:rsidRDefault="00643C70" w:rsidP="00643C70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</w:pPr>
      <w:r w:rsidRPr="00643C70">
        <w:rPr>
          <w:rFonts w:hint="eastAsia"/>
        </w:rPr>
        <w:t>1.本次业绩预告数据是公司初步测算的结果，未经注册会计师预审计</w:t>
      </w:r>
      <w:r w:rsidR="007C4D91">
        <w:rPr>
          <w:rFonts w:hint="eastAsia"/>
        </w:rPr>
        <w:t>，</w:t>
      </w:r>
      <w:r w:rsidRPr="00643C70">
        <w:rPr>
          <w:rFonts w:hint="eastAsia"/>
        </w:rPr>
        <w:t>公司存在可能影响本次业绩预告内容准确性的不确定因素。若受不确定因素导致业绩产生较大变动，公司将及时公告。</w:t>
      </w:r>
    </w:p>
    <w:p w:rsidR="00643C70" w:rsidRPr="00643C70" w:rsidRDefault="00643C70" w:rsidP="00643C70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</w:pPr>
      <w:r w:rsidRPr="00643C70">
        <w:rPr>
          <w:rFonts w:hint="eastAsia"/>
        </w:rPr>
        <w:t>2.公司201</w:t>
      </w:r>
      <w:r>
        <w:t>8</w:t>
      </w:r>
      <w:r w:rsidRPr="00643C70">
        <w:rPr>
          <w:rFonts w:hint="eastAsia"/>
        </w:rPr>
        <w:t>年度业绩的具体财务数据将在本公司201</w:t>
      </w:r>
      <w:r>
        <w:t>8</w:t>
      </w:r>
      <w:r w:rsidRPr="00643C70">
        <w:rPr>
          <w:rFonts w:hint="eastAsia"/>
        </w:rPr>
        <w:t>年度报告中详细披露。</w:t>
      </w:r>
    </w:p>
    <w:p w:rsidR="00643C70" w:rsidRPr="00643C70" w:rsidRDefault="00643C70" w:rsidP="00643C70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</w:pPr>
      <w:r w:rsidRPr="00643C70">
        <w:rPr>
          <w:rFonts w:hint="eastAsia"/>
        </w:rPr>
        <w:t>3.公司指定的信息披露媒体为《中国证券报》、《证券时报》以及巨潮资讯网（www.cninfo.com.cn）,敬请广大投资者注意投资风险。</w:t>
      </w:r>
    </w:p>
    <w:p w:rsidR="00587F7A" w:rsidRDefault="00643C70" w:rsidP="00643C70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  <w:rPr>
          <w:bCs/>
        </w:rPr>
      </w:pPr>
      <w:r w:rsidRPr="00643C70">
        <w:rPr>
          <w:rFonts w:hint="eastAsia"/>
          <w:bCs/>
        </w:rPr>
        <w:t>特此公告。</w:t>
      </w:r>
    </w:p>
    <w:p w:rsidR="00BF29A7" w:rsidRDefault="00BF29A7" w:rsidP="00643C70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  <w:rPr>
          <w:bCs/>
        </w:rPr>
      </w:pPr>
    </w:p>
    <w:p w:rsidR="00BF29A7" w:rsidRPr="007C5224" w:rsidRDefault="00BF29A7" w:rsidP="00643C70">
      <w:pPr>
        <w:tabs>
          <w:tab w:val="left" w:pos="3240"/>
        </w:tabs>
        <w:adjustRightInd w:val="0"/>
        <w:snapToGrid w:val="0"/>
        <w:spacing w:line="360" w:lineRule="auto"/>
        <w:ind w:firstLineChars="200" w:firstLine="560"/>
        <w:jc w:val="left"/>
        <w:rPr>
          <w:bCs/>
        </w:rPr>
      </w:pPr>
    </w:p>
    <w:p w:rsidR="002C048C" w:rsidRPr="007C5224" w:rsidRDefault="00242BEE" w:rsidP="00223A55">
      <w:pPr>
        <w:tabs>
          <w:tab w:val="left" w:pos="3240"/>
        </w:tabs>
        <w:adjustRightInd w:val="0"/>
        <w:snapToGrid w:val="0"/>
        <w:spacing w:line="360" w:lineRule="auto"/>
        <w:ind w:firstLineChars="250" w:firstLine="700"/>
        <w:jc w:val="right"/>
        <w:rPr>
          <w:rFonts w:asciiTheme="minorEastAsia" w:eastAsiaTheme="minorEastAsia" w:hAnsiTheme="minorEastAsia"/>
        </w:rPr>
      </w:pPr>
      <w:proofErr w:type="gramStart"/>
      <w:r w:rsidRPr="007C5224">
        <w:rPr>
          <w:rFonts w:asciiTheme="minorEastAsia" w:eastAsiaTheme="minorEastAsia" w:hAnsiTheme="minorEastAsia" w:hint="eastAsia"/>
        </w:rPr>
        <w:t>国电长源</w:t>
      </w:r>
      <w:proofErr w:type="gramEnd"/>
      <w:r w:rsidRPr="007C5224">
        <w:rPr>
          <w:rFonts w:asciiTheme="minorEastAsia" w:eastAsiaTheme="minorEastAsia" w:hAnsiTheme="minorEastAsia" w:hint="eastAsia"/>
        </w:rPr>
        <w:t>电力股份有限公司</w:t>
      </w:r>
      <w:r w:rsidR="002C048C" w:rsidRPr="007C5224">
        <w:rPr>
          <w:rFonts w:asciiTheme="minorEastAsia" w:eastAsiaTheme="minorEastAsia" w:hAnsiTheme="minorEastAsia" w:hint="eastAsia"/>
        </w:rPr>
        <w:t>董事会</w:t>
      </w:r>
    </w:p>
    <w:p w:rsidR="00602C25" w:rsidRPr="007C5224" w:rsidRDefault="00242BEE" w:rsidP="00643C70">
      <w:pPr>
        <w:tabs>
          <w:tab w:val="left" w:pos="3240"/>
        </w:tabs>
        <w:adjustRightInd w:val="0"/>
        <w:snapToGrid w:val="0"/>
        <w:spacing w:line="360" w:lineRule="auto"/>
        <w:ind w:right="560" w:firstLineChars="250" w:firstLine="700"/>
        <w:jc w:val="right"/>
        <w:rPr>
          <w:rFonts w:asciiTheme="minorEastAsia" w:eastAsiaTheme="minorEastAsia" w:hAnsiTheme="minorEastAsia"/>
        </w:rPr>
      </w:pPr>
      <w:r w:rsidRPr="007C5224">
        <w:rPr>
          <w:rFonts w:asciiTheme="minorEastAsia" w:eastAsiaTheme="minorEastAsia" w:hAnsiTheme="minorEastAsia" w:hint="eastAsia"/>
        </w:rPr>
        <w:t>201</w:t>
      </w:r>
      <w:r w:rsidR="00AB14CF">
        <w:rPr>
          <w:rFonts w:asciiTheme="minorEastAsia" w:eastAsiaTheme="minorEastAsia" w:hAnsiTheme="minorEastAsia" w:hint="eastAsia"/>
        </w:rPr>
        <w:t>9</w:t>
      </w:r>
      <w:r w:rsidR="002C048C" w:rsidRPr="007C5224">
        <w:rPr>
          <w:rFonts w:asciiTheme="minorEastAsia" w:eastAsiaTheme="minorEastAsia" w:hAnsiTheme="minorEastAsia" w:hint="eastAsia"/>
        </w:rPr>
        <w:t xml:space="preserve"> 年</w:t>
      </w:r>
      <w:r w:rsidR="00A534A8">
        <w:rPr>
          <w:rFonts w:asciiTheme="minorEastAsia" w:eastAsiaTheme="minorEastAsia" w:hAnsiTheme="minorEastAsia" w:hint="eastAsia"/>
        </w:rPr>
        <w:t>1</w:t>
      </w:r>
      <w:r w:rsidR="002C048C" w:rsidRPr="007C5224">
        <w:rPr>
          <w:rFonts w:asciiTheme="minorEastAsia" w:eastAsiaTheme="minorEastAsia" w:hAnsiTheme="minorEastAsia" w:hint="eastAsia"/>
        </w:rPr>
        <w:t>月</w:t>
      </w:r>
      <w:r w:rsidR="00643C70">
        <w:rPr>
          <w:rFonts w:asciiTheme="minorEastAsia" w:eastAsiaTheme="minorEastAsia" w:hAnsiTheme="minorEastAsia"/>
        </w:rPr>
        <w:t>5</w:t>
      </w:r>
      <w:r w:rsidR="002C048C" w:rsidRPr="007C5224">
        <w:rPr>
          <w:rFonts w:asciiTheme="minorEastAsia" w:eastAsiaTheme="minorEastAsia" w:hAnsiTheme="minorEastAsia" w:hint="eastAsia"/>
        </w:rPr>
        <w:t>日</w:t>
      </w:r>
      <w:r w:rsidR="007C5224">
        <w:rPr>
          <w:rFonts w:asciiTheme="minorEastAsia" w:eastAsiaTheme="minorEastAsia" w:hAnsiTheme="minorEastAsia" w:hint="eastAsia"/>
        </w:rPr>
        <w:t xml:space="preserve">  </w:t>
      </w:r>
    </w:p>
    <w:sectPr w:rsidR="00602C25" w:rsidRPr="007C5224" w:rsidSect="00602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4E" w:rsidRDefault="00CF064E" w:rsidP="00684072">
      <w:r>
        <w:separator/>
      </w:r>
    </w:p>
  </w:endnote>
  <w:endnote w:type="continuationSeparator" w:id="0">
    <w:p w:rsidR="00CF064E" w:rsidRDefault="00CF064E" w:rsidP="0068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4E" w:rsidRDefault="00CF064E" w:rsidP="00684072">
      <w:r>
        <w:separator/>
      </w:r>
    </w:p>
  </w:footnote>
  <w:footnote w:type="continuationSeparator" w:id="0">
    <w:p w:rsidR="00CF064E" w:rsidRDefault="00CF064E" w:rsidP="0068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8C"/>
    <w:rsid w:val="000059CC"/>
    <w:rsid w:val="00016791"/>
    <w:rsid w:val="00024D87"/>
    <w:rsid w:val="0006610E"/>
    <w:rsid w:val="000F3200"/>
    <w:rsid w:val="00110ADC"/>
    <w:rsid w:val="00116598"/>
    <w:rsid w:val="00160194"/>
    <w:rsid w:val="00165156"/>
    <w:rsid w:val="0016591C"/>
    <w:rsid w:val="00171E23"/>
    <w:rsid w:val="00184763"/>
    <w:rsid w:val="001A69A1"/>
    <w:rsid w:val="001B3674"/>
    <w:rsid w:val="001C4AF1"/>
    <w:rsid w:val="001C6ABC"/>
    <w:rsid w:val="001D1F1F"/>
    <w:rsid w:val="001F30AE"/>
    <w:rsid w:val="00223A55"/>
    <w:rsid w:val="00242BEE"/>
    <w:rsid w:val="0027000F"/>
    <w:rsid w:val="002C048C"/>
    <w:rsid w:val="00320DA1"/>
    <w:rsid w:val="00366499"/>
    <w:rsid w:val="00387F6B"/>
    <w:rsid w:val="003B0F56"/>
    <w:rsid w:val="003B1C9D"/>
    <w:rsid w:val="004251A8"/>
    <w:rsid w:val="0042723F"/>
    <w:rsid w:val="00433A07"/>
    <w:rsid w:val="00441E72"/>
    <w:rsid w:val="00443BCA"/>
    <w:rsid w:val="00453BC5"/>
    <w:rsid w:val="00466DA9"/>
    <w:rsid w:val="0047045A"/>
    <w:rsid w:val="00474F8B"/>
    <w:rsid w:val="0048101A"/>
    <w:rsid w:val="004C1373"/>
    <w:rsid w:val="004D5253"/>
    <w:rsid w:val="004E3992"/>
    <w:rsid w:val="004F152F"/>
    <w:rsid w:val="0052075E"/>
    <w:rsid w:val="0052106E"/>
    <w:rsid w:val="005219A5"/>
    <w:rsid w:val="00540FDE"/>
    <w:rsid w:val="00541D45"/>
    <w:rsid w:val="00550A0A"/>
    <w:rsid w:val="005618F2"/>
    <w:rsid w:val="00575E15"/>
    <w:rsid w:val="0058304D"/>
    <w:rsid w:val="00587F7A"/>
    <w:rsid w:val="00593EAD"/>
    <w:rsid w:val="005A125C"/>
    <w:rsid w:val="005A19DF"/>
    <w:rsid w:val="005D46F2"/>
    <w:rsid w:val="005E4180"/>
    <w:rsid w:val="005E6C0B"/>
    <w:rsid w:val="005F314E"/>
    <w:rsid w:val="00602C25"/>
    <w:rsid w:val="0062040C"/>
    <w:rsid w:val="00625F60"/>
    <w:rsid w:val="00643C70"/>
    <w:rsid w:val="006503B5"/>
    <w:rsid w:val="006700DC"/>
    <w:rsid w:val="00673326"/>
    <w:rsid w:val="00684072"/>
    <w:rsid w:val="00711EFE"/>
    <w:rsid w:val="007201AD"/>
    <w:rsid w:val="00761F7A"/>
    <w:rsid w:val="00763285"/>
    <w:rsid w:val="00763486"/>
    <w:rsid w:val="007C2913"/>
    <w:rsid w:val="007C3D47"/>
    <w:rsid w:val="007C4D91"/>
    <w:rsid w:val="007C5224"/>
    <w:rsid w:val="007C7F5A"/>
    <w:rsid w:val="007D5A67"/>
    <w:rsid w:val="007F1C72"/>
    <w:rsid w:val="007F3E64"/>
    <w:rsid w:val="007F7B7A"/>
    <w:rsid w:val="008220C9"/>
    <w:rsid w:val="008227BA"/>
    <w:rsid w:val="008A6F40"/>
    <w:rsid w:val="008B7428"/>
    <w:rsid w:val="008D27DB"/>
    <w:rsid w:val="008E4316"/>
    <w:rsid w:val="008E62C2"/>
    <w:rsid w:val="008F1961"/>
    <w:rsid w:val="0091106F"/>
    <w:rsid w:val="00924878"/>
    <w:rsid w:val="00940708"/>
    <w:rsid w:val="0095765A"/>
    <w:rsid w:val="0097373A"/>
    <w:rsid w:val="00990E68"/>
    <w:rsid w:val="009B12A6"/>
    <w:rsid w:val="009D6F21"/>
    <w:rsid w:val="009F0AE6"/>
    <w:rsid w:val="009F4CD5"/>
    <w:rsid w:val="00A1081D"/>
    <w:rsid w:val="00A453BD"/>
    <w:rsid w:val="00A534A8"/>
    <w:rsid w:val="00A726B0"/>
    <w:rsid w:val="00A7548A"/>
    <w:rsid w:val="00A775B0"/>
    <w:rsid w:val="00A824B2"/>
    <w:rsid w:val="00AB14CF"/>
    <w:rsid w:val="00AB6710"/>
    <w:rsid w:val="00AD254F"/>
    <w:rsid w:val="00AE6416"/>
    <w:rsid w:val="00AF5291"/>
    <w:rsid w:val="00B23EDA"/>
    <w:rsid w:val="00B2597D"/>
    <w:rsid w:val="00B27B6F"/>
    <w:rsid w:val="00B27FA1"/>
    <w:rsid w:val="00B4135B"/>
    <w:rsid w:val="00B54AA6"/>
    <w:rsid w:val="00B91C52"/>
    <w:rsid w:val="00BB04DD"/>
    <w:rsid w:val="00BE6F4F"/>
    <w:rsid w:val="00BF29A7"/>
    <w:rsid w:val="00C0701D"/>
    <w:rsid w:val="00C85174"/>
    <w:rsid w:val="00CE0D1C"/>
    <w:rsid w:val="00CF064E"/>
    <w:rsid w:val="00D376FF"/>
    <w:rsid w:val="00D6393C"/>
    <w:rsid w:val="00D66C37"/>
    <w:rsid w:val="00DA23E1"/>
    <w:rsid w:val="00DB17BB"/>
    <w:rsid w:val="00DD3D41"/>
    <w:rsid w:val="00E6673B"/>
    <w:rsid w:val="00E71717"/>
    <w:rsid w:val="00E83152"/>
    <w:rsid w:val="00EB19C1"/>
    <w:rsid w:val="00EB5A34"/>
    <w:rsid w:val="00ED6E45"/>
    <w:rsid w:val="00F0372E"/>
    <w:rsid w:val="00F07D0B"/>
    <w:rsid w:val="00F10847"/>
    <w:rsid w:val="00F41F93"/>
    <w:rsid w:val="00F4659E"/>
    <w:rsid w:val="00F5559F"/>
    <w:rsid w:val="00F621EA"/>
    <w:rsid w:val="00F645F7"/>
    <w:rsid w:val="00F757E1"/>
    <w:rsid w:val="00F935BB"/>
    <w:rsid w:val="00FE55C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3BB8189"/>
  <w15:docId w15:val="{B15BEA61-1F84-4EEF-8742-CACD5FEB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48C"/>
    <w:pPr>
      <w:widowControl w:val="0"/>
      <w:jc w:val="both"/>
    </w:pPr>
    <w:rPr>
      <w:rFonts w:ascii="宋体" w:eastAsia="宋体" w:hAnsi="宋体" w:cs="Times New Roman"/>
      <w:sz w:val="28"/>
      <w:szCs w:val="24"/>
    </w:rPr>
  </w:style>
  <w:style w:type="paragraph" w:styleId="1">
    <w:name w:val="heading 1"/>
    <w:aliases w:val="H1"/>
    <w:basedOn w:val="a"/>
    <w:next w:val="a"/>
    <w:link w:val="10"/>
    <w:qFormat/>
    <w:rsid w:val="002C048C"/>
    <w:pPr>
      <w:keepNext/>
      <w:keepLines/>
      <w:spacing w:before="340" w:after="330" w:line="576" w:lineRule="auto"/>
      <w:outlineLvl w:val="0"/>
    </w:pPr>
    <w:rPr>
      <w:rFonts w:ascii="Times New Roman" w:hAnsi="Times New Roman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"/>
    <w:basedOn w:val="a0"/>
    <w:link w:val="1"/>
    <w:rsid w:val="002C048C"/>
    <w:rPr>
      <w:rFonts w:ascii="Times New Roman" w:eastAsia="宋体" w:hAnsi="Times New Roman" w:cs="Times New Roman"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684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072"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072"/>
    <w:rPr>
      <w:rFonts w:ascii="宋体" w:eastAsia="宋体" w:hAnsi="宋体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C3D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C3D47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汪卉/证券融资法律部/国电长源电力股份有限公司</dc:creator>
  <cp:lastModifiedBy>liang wu</cp:lastModifiedBy>
  <cp:revision>54</cp:revision>
  <cp:lastPrinted>2017-07-05T10:04:00Z</cp:lastPrinted>
  <dcterms:created xsi:type="dcterms:W3CDTF">2018-10-11T07:56:00Z</dcterms:created>
  <dcterms:modified xsi:type="dcterms:W3CDTF">2019-01-04T10:46:00Z</dcterms:modified>
</cp:coreProperties>
</file>